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D97218" w:rsidRDefault="000F32C8" w:rsidP="001014D3">
      <w:pPr>
        <w:spacing w:before="120" w:after="120"/>
        <w:jc w:val="both"/>
        <w:rPr>
          <w:rFonts w:ascii="Montserrat" w:hAnsi="Montserrat"/>
          <w:b/>
          <w:bCs/>
          <w:color w:val="27344C"/>
          <w:sz w:val="22"/>
          <w:szCs w:val="22"/>
        </w:rPr>
      </w:pPr>
    </w:p>
    <w:p w14:paraId="4162C1E7" w14:textId="17407EC1" w:rsidR="00613D25" w:rsidRPr="001467C6"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5F479D">
        <w:rPr>
          <w:rFonts w:ascii="Montserrat" w:hAnsi="Montserrat"/>
          <w:b/>
          <w:bCs/>
          <w:color w:val="27344C"/>
          <w:sz w:val="22"/>
          <w:szCs w:val="22"/>
          <w:lang w:val="it-IT"/>
        </w:rPr>
        <w:t>Anex</w:t>
      </w:r>
      <w:r w:rsidR="00250E86" w:rsidRPr="005F479D">
        <w:rPr>
          <w:rFonts w:ascii="Montserrat" w:hAnsi="Montserrat"/>
          <w:b/>
          <w:bCs/>
          <w:color w:val="27344C"/>
          <w:sz w:val="22"/>
          <w:szCs w:val="22"/>
          <w:lang w:val="it-IT"/>
        </w:rPr>
        <w:t>a</w:t>
      </w:r>
      <w:proofErr w:type="spellEnd"/>
      <w:r w:rsidR="00250E86" w:rsidRPr="005F479D">
        <w:rPr>
          <w:rFonts w:ascii="Montserrat" w:hAnsi="Montserrat"/>
          <w:b/>
          <w:bCs/>
          <w:color w:val="27344C"/>
          <w:sz w:val="22"/>
          <w:szCs w:val="22"/>
          <w:lang w:val="it-IT"/>
        </w:rPr>
        <w:t xml:space="preserve"> </w:t>
      </w:r>
      <w:r w:rsidR="005F479D">
        <w:rPr>
          <w:rFonts w:ascii="Montserrat" w:hAnsi="Montserrat"/>
          <w:b/>
          <w:bCs/>
          <w:color w:val="27344C"/>
          <w:sz w:val="22"/>
          <w:szCs w:val="22"/>
          <w:lang w:val="it-IT"/>
        </w:rPr>
        <w:t>10.4</w:t>
      </w:r>
      <w:r w:rsidR="00250E86" w:rsidRPr="00D97218">
        <w:rPr>
          <w:rFonts w:ascii="Montserrat" w:hAnsi="Montserrat"/>
          <w:b/>
          <w:bCs/>
          <w:color w:val="27344C"/>
          <w:sz w:val="22"/>
          <w:szCs w:val="22"/>
          <w:lang w:val="it-IT"/>
        </w:rPr>
        <w:t>_</w:t>
      </w:r>
      <w:r w:rsidR="001B404D" w:rsidRPr="00D97218">
        <w:rPr>
          <w:rFonts w:ascii="Montserrat" w:hAnsi="Montserrat"/>
          <w:b/>
          <w:bCs/>
          <w:color w:val="27344C"/>
          <w:sz w:val="22"/>
          <w:szCs w:val="22"/>
          <w:lang w:val="it-IT"/>
        </w:rPr>
        <w:t>I</w:t>
      </w:r>
      <w:r w:rsidRPr="00D97218">
        <w:rPr>
          <w:rFonts w:ascii="Montserrat" w:hAnsi="Montserrat"/>
          <w:b/>
          <w:bCs/>
          <w:color w:val="27344C"/>
          <w:sz w:val="22"/>
          <w:szCs w:val="22"/>
          <w:lang w:val="it-IT"/>
        </w:rPr>
        <w:t>ndicatori</w:t>
      </w:r>
      <w:r w:rsidR="007073D8" w:rsidRPr="00D97218">
        <w:rPr>
          <w:rFonts w:ascii="Montserrat" w:hAnsi="Montserrat"/>
          <w:b/>
          <w:bCs/>
          <w:color w:val="27344C"/>
          <w:sz w:val="22"/>
          <w:szCs w:val="22"/>
          <w:lang w:val="it-IT"/>
        </w:rPr>
        <w:t xml:space="preserve"> </w:t>
      </w:r>
      <w:proofErr w:type="spellStart"/>
      <w:r w:rsidR="00D96E6F">
        <w:rPr>
          <w:rFonts w:ascii="Montserrat" w:hAnsi="Montserrat"/>
          <w:b/>
          <w:bCs/>
          <w:color w:val="27344C"/>
          <w:sz w:val="22"/>
          <w:szCs w:val="22"/>
          <w:lang w:val="it-IT"/>
        </w:rPr>
        <w:t>ș</w:t>
      </w:r>
      <w:r w:rsidR="005C54D3" w:rsidRPr="00D97218">
        <w:rPr>
          <w:rFonts w:ascii="Montserrat" w:hAnsi="Montserrat"/>
          <w:b/>
          <w:bCs/>
          <w:color w:val="27344C"/>
          <w:sz w:val="22"/>
          <w:szCs w:val="22"/>
          <w:lang w:val="it-IT"/>
        </w:rPr>
        <w:t>i</w:t>
      </w:r>
      <w:proofErr w:type="spellEnd"/>
      <w:r w:rsidR="005C54D3" w:rsidRPr="00D97218">
        <w:rPr>
          <w:rFonts w:ascii="Montserrat" w:hAnsi="Montserrat"/>
          <w:b/>
          <w:bCs/>
          <w:color w:val="27344C"/>
          <w:sz w:val="22"/>
          <w:szCs w:val="22"/>
          <w:lang w:val="it-IT"/>
        </w:rPr>
        <w:t xml:space="preserve"> </w:t>
      </w:r>
      <w:proofErr w:type="spellStart"/>
      <w:r w:rsidR="005C54D3" w:rsidRPr="001467C6">
        <w:rPr>
          <w:rFonts w:ascii="Montserrat" w:hAnsi="Montserrat"/>
          <w:b/>
          <w:bCs/>
          <w:color w:val="27344C"/>
          <w:sz w:val="22"/>
          <w:szCs w:val="22"/>
          <w:lang w:val="it-IT"/>
        </w:rPr>
        <w:t>coduri</w:t>
      </w:r>
      <w:proofErr w:type="spellEnd"/>
      <w:r w:rsidR="001467C6" w:rsidRPr="001467C6">
        <w:rPr>
          <w:rFonts w:ascii="Montserrat" w:hAnsi="Montserrat"/>
          <w:b/>
          <w:bCs/>
          <w:color w:val="27344C"/>
          <w:sz w:val="22"/>
          <w:szCs w:val="22"/>
          <w:lang w:val="it-IT"/>
        </w:rPr>
        <w:t xml:space="preserve"> </w:t>
      </w:r>
      <w:r w:rsidR="001467C6" w:rsidRPr="00640B5D">
        <w:rPr>
          <w:rFonts w:ascii="Montserrat" w:hAnsi="Montserrat"/>
          <w:b/>
          <w:bCs/>
          <w:color w:val="27344C"/>
          <w:sz w:val="22"/>
          <w:szCs w:val="22"/>
          <w:lang w:val="it-IT"/>
        </w:rPr>
        <w:t xml:space="preserve">de </w:t>
      </w:r>
      <w:proofErr w:type="spellStart"/>
      <w:r w:rsidR="001467C6" w:rsidRPr="00640B5D">
        <w:rPr>
          <w:rFonts w:ascii="Montserrat" w:hAnsi="Montserrat"/>
          <w:b/>
          <w:bCs/>
          <w:color w:val="27344C"/>
          <w:sz w:val="22"/>
          <w:szCs w:val="22"/>
          <w:lang w:val="it-IT"/>
        </w:rPr>
        <w:t>intervenție</w:t>
      </w:r>
      <w:proofErr w:type="spellEnd"/>
      <w:r w:rsidR="005C54D3" w:rsidRPr="001467C6">
        <w:rPr>
          <w:rFonts w:ascii="Montserrat" w:hAnsi="Montserrat"/>
          <w:b/>
          <w:bCs/>
          <w:color w:val="27344C"/>
          <w:sz w:val="22"/>
          <w:szCs w:val="22"/>
          <w:lang w:val="it-IT"/>
        </w:rPr>
        <w:t>_</w:t>
      </w:r>
      <w:r w:rsidR="005C54D3" w:rsidRPr="001467C6">
        <w:rPr>
          <w:rFonts w:ascii="Montserrat" w:hAnsi="Montserrat"/>
          <w:b/>
          <w:bCs/>
          <w:i/>
          <w:iCs/>
          <w:color w:val="27344C"/>
          <w:sz w:val="22"/>
          <w:szCs w:val="22"/>
          <w:lang w:val="ro-RO"/>
        </w:rPr>
        <w:t xml:space="preserve"> Intervenți</w:t>
      </w:r>
      <w:r w:rsidR="00BB33AD" w:rsidRPr="001467C6">
        <w:rPr>
          <w:rFonts w:ascii="Montserrat" w:hAnsi="Montserrat"/>
          <w:b/>
          <w:bCs/>
          <w:i/>
          <w:iCs/>
          <w:color w:val="27344C"/>
          <w:sz w:val="22"/>
          <w:szCs w:val="22"/>
          <w:lang w:val="ro-RO"/>
        </w:rPr>
        <w:t>a</w:t>
      </w:r>
      <w:r w:rsidR="005C54D3" w:rsidRPr="001467C6">
        <w:rPr>
          <w:rFonts w:ascii="Montserrat" w:hAnsi="Montserrat"/>
          <w:b/>
          <w:bCs/>
          <w:i/>
          <w:iCs/>
          <w:color w:val="27344C"/>
          <w:sz w:val="22"/>
          <w:szCs w:val="22"/>
          <w:lang w:val="ro-RO"/>
        </w:rPr>
        <w:t xml:space="preserve"> Regional</w:t>
      </w:r>
      <w:r w:rsidR="00BB33AD" w:rsidRPr="001467C6">
        <w:rPr>
          <w:rFonts w:ascii="Montserrat" w:hAnsi="Montserrat"/>
          <w:b/>
          <w:bCs/>
          <w:i/>
          <w:iCs/>
          <w:color w:val="27344C"/>
          <w:sz w:val="22"/>
          <w:szCs w:val="22"/>
          <w:lang w:val="ro-RO"/>
        </w:rPr>
        <w:t>ă</w:t>
      </w:r>
      <w:r w:rsidR="005C54D3" w:rsidRPr="001467C6">
        <w:rPr>
          <w:rFonts w:ascii="Montserrat" w:hAnsi="Montserrat"/>
          <w:b/>
          <w:bCs/>
          <w:i/>
          <w:iCs/>
          <w:color w:val="27344C"/>
          <w:sz w:val="22"/>
          <w:szCs w:val="22"/>
          <w:lang w:val="ro-RO"/>
        </w:rPr>
        <w:t xml:space="preserve"> </w:t>
      </w:r>
      <w:r w:rsidR="00C13837" w:rsidRPr="001467C6">
        <w:rPr>
          <w:rFonts w:ascii="Montserrat" w:hAnsi="Montserrat"/>
          <w:b/>
          <w:bCs/>
          <w:i/>
          <w:iCs/>
          <w:color w:val="27344C"/>
          <w:sz w:val="22"/>
          <w:szCs w:val="22"/>
          <w:lang w:val="ro-RO"/>
        </w:rPr>
        <w:t>4</w:t>
      </w:r>
      <w:r w:rsidR="005C54D3" w:rsidRPr="001467C6">
        <w:rPr>
          <w:rFonts w:ascii="Montserrat" w:hAnsi="Montserrat"/>
          <w:b/>
          <w:bCs/>
          <w:i/>
          <w:iCs/>
          <w:color w:val="27344C"/>
          <w:sz w:val="22"/>
          <w:szCs w:val="22"/>
          <w:lang w:val="ro-RO"/>
        </w:rPr>
        <w:t xml:space="preserve">.1 </w:t>
      </w:r>
      <w:r w:rsidR="00C13837" w:rsidRPr="001467C6">
        <w:rPr>
          <w:rFonts w:ascii="Montserrat" w:hAnsi="Montserrat"/>
          <w:b/>
          <w:bCs/>
          <w:i/>
          <w:iCs/>
          <w:color w:val="27344C"/>
          <w:sz w:val="22"/>
          <w:szCs w:val="22"/>
          <w:lang w:val="ro-RO"/>
        </w:rPr>
        <w:t>Mobilitate urbană sustenabilă</w:t>
      </w:r>
    </w:p>
    <w:p w14:paraId="2558202E" w14:textId="77777777" w:rsidR="00613D25" w:rsidRPr="001467C6"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1467C6"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1467C6">
        <w:rPr>
          <w:rFonts w:ascii="Montserrat" w:eastAsia="Times New Roman" w:hAnsi="Montserrat"/>
          <w:b/>
          <w:bCs/>
          <w:color w:val="27344C"/>
          <w:sz w:val="22"/>
          <w:szCs w:val="22"/>
          <w:lang w:val="ro-RO"/>
        </w:rPr>
        <w:t>Indicatori aferenți proiectului</w:t>
      </w:r>
    </w:p>
    <w:p w14:paraId="14163084" w14:textId="77777777" w:rsidR="003E38D8" w:rsidRPr="00D97218" w:rsidRDefault="005C54D3" w:rsidP="005C54D3">
      <w:pPr>
        <w:autoSpaceDE w:val="0"/>
        <w:autoSpaceDN w:val="0"/>
        <w:adjustRightInd w:val="0"/>
        <w:spacing w:before="120"/>
        <w:jc w:val="both"/>
        <w:rPr>
          <w:rFonts w:ascii="Montserrat" w:hAnsi="Montserrat" w:cs="Calibri"/>
          <w:color w:val="27344C"/>
          <w:sz w:val="22"/>
          <w:szCs w:val="22"/>
          <w:lang w:val="ro-RO"/>
        </w:rPr>
      </w:pPr>
      <w:r w:rsidRPr="00D97218">
        <w:rPr>
          <w:rFonts w:ascii="Montserrat" w:hAnsi="Montserrat" w:cs="Calibri"/>
          <w:color w:val="27344C"/>
          <w:sz w:val="22"/>
          <w:szCs w:val="22"/>
          <w:lang w:val="ro-RO"/>
        </w:rPr>
        <w:t>Beneficiarii vor completa secțiunile cererilor de finanțare cu privire la indicatori,</w:t>
      </w:r>
      <w:r w:rsidR="003E38D8" w:rsidRPr="00D97218">
        <w:rPr>
          <w:rFonts w:ascii="Montserrat" w:hAnsi="Montserrat" w:cs="Calibri"/>
          <w:color w:val="27344C"/>
          <w:sz w:val="22"/>
          <w:szCs w:val="22"/>
          <w:lang w:val="ro-RO"/>
        </w:rPr>
        <w:t xml:space="preserve"> astfel:</w:t>
      </w:r>
    </w:p>
    <w:p w14:paraId="4AAF726D" w14:textId="2E0462F0" w:rsidR="005C54D3" w:rsidRPr="00D9721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D97218">
        <w:rPr>
          <w:rFonts w:ascii="Montserrat" w:hAnsi="Montserrat" w:cs="Calibri"/>
          <w:b/>
          <w:bCs/>
          <w:color w:val="27344C"/>
          <w:sz w:val="22"/>
          <w:szCs w:val="22"/>
          <w:lang w:val="ro-RO"/>
        </w:rPr>
        <w:t>Se vor</w:t>
      </w:r>
      <w:r w:rsidRPr="00D97218">
        <w:rPr>
          <w:rFonts w:ascii="Montserrat" w:hAnsi="Montserrat" w:cs="Calibri"/>
          <w:color w:val="27344C"/>
          <w:sz w:val="22"/>
          <w:szCs w:val="22"/>
          <w:lang w:val="ro-RO"/>
        </w:rPr>
        <w:t xml:space="preserve"> </w:t>
      </w:r>
      <w:r w:rsidRPr="00D97218">
        <w:rPr>
          <w:rFonts w:ascii="Montserrat" w:hAnsi="Montserrat" w:cs="Calibri"/>
          <w:b/>
          <w:bCs/>
          <w:color w:val="27344C"/>
          <w:sz w:val="22"/>
          <w:szCs w:val="22"/>
          <w:lang w:val="ro-RO"/>
        </w:rPr>
        <w:t>prelua</w:t>
      </w:r>
      <w:r w:rsidR="005C54D3" w:rsidRPr="00D97218">
        <w:rPr>
          <w:rFonts w:ascii="Montserrat" w:hAnsi="Montserrat" w:cs="Calibri"/>
          <w:color w:val="27344C"/>
          <w:sz w:val="22"/>
          <w:szCs w:val="22"/>
          <w:lang w:val="ro-RO"/>
        </w:rPr>
        <w:t xml:space="preserve"> indicatorii aferenți POR 2014-2020 luând în considerare </w:t>
      </w:r>
      <w:r w:rsidRPr="00D97218">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D97218">
        <w:rPr>
          <w:rFonts w:ascii="Montserrat" w:eastAsia="Times New Roman" w:hAnsi="Montserrat"/>
          <w:b/>
          <w:bCs/>
          <w:color w:val="27344C"/>
          <w:sz w:val="22"/>
          <w:szCs w:val="22"/>
          <w:lang w:val="ro-RO"/>
        </w:rPr>
        <w:t>Se vor</w:t>
      </w:r>
      <w:r w:rsidRPr="00D97218">
        <w:rPr>
          <w:rFonts w:ascii="Montserrat" w:eastAsia="Times New Roman" w:hAnsi="Montserrat"/>
          <w:color w:val="27344C"/>
          <w:sz w:val="22"/>
          <w:szCs w:val="22"/>
          <w:lang w:val="ro-RO"/>
        </w:rPr>
        <w:t xml:space="preserve"> </w:t>
      </w:r>
      <w:r w:rsidRPr="00D97218">
        <w:rPr>
          <w:rFonts w:ascii="Montserrat" w:eastAsia="Times New Roman" w:hAnsi="Montserrat"/>
          <w:b/>
          <w:bCs/>
          <w:color w:val="27344C"/>
          <w:sz w:val="22"/>
          <w:szCs w:val="22"/>
          <w:lang w:val="ro-RO"/>
        </w:rPr>
        <w:t>completa</w:t>
      </w:r>
      <w:r w:rsidRPr="00D9721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D97218">
        <w:rPr>
          <w:rFonts w:ascii="Montserrat" w:eastAsia="Times New Roman" w:hAnsi="Montserrat"/>
          <w:color w:val="27344C"/>
          <w:sz w:val="22"/>
          <w:szCs w:val="22"/>
          <w:lang w:val="ro-RO"/>
        </w:rPr>
        <w:t>.</w:t>
      </w:r>
    </w:p>
    <w:p w14:paraId="0E659D5E" w14:textId="77777777" w:rsidR="00D96B83" w:rsidRDefault="00D96B83" w:rsidP="0038557D">
      <w:pPr>
        <w:autoSpaceDE w:val="0"/>
        <w:autoSpaceDN w:val="0"/>
        <w:adjustRightInd w:val="0"/>
        <w:spacing w:before="120" w:after="120"/>
        <w:jc w:val="both"/>
        <w:rPr>
          <w:rFonts w:ascii="Montserrat" w:eastAsia="Times New Roman" w:hAnsi="Montserrat"/>
          <w:b/>
          <w:bCs/>
          <w:color w:val="27344C"/>
          <w:sz w:val="22"/>
          <w:szCs w:val="22"/>
          <w:lang w:val="ro-RO"/>
        </w:rPr>
      </w:pPr>
    </w:p>
    <w:p w14:paraId="354E64E5" w14:textId="5260F8FF" w:rsidR="005D1223" w:rsidRPr="004A04BB" w:rsidRDefault="005D1223" w:rsidP="004A04BB">
      <w:pPr>
        <w:shd w:val="clear" w:color="auto" w:fill="E2EFD9" w:themeFill="accent6" w:themeFillTint="33"/>
        <w:autoSpaceDE w:val="0"/>
        <w:autoSpaceDN w:val="0"/>
        <w:adjustRightInd w:val="0"/>
        <w:spacing w:before="120" w:after="120"/>
        <w:ind w:left="-284"/>
        <w:jc w:val="both"/>
        <w:rPr>
          <w:rFonts w:ascii="Montserrat" w:eastAsia="Times New Roman" w:hAnsi="Montserrat"/>
          <w:color w:val="0070C0"/>
          <w:sz w:val="22"/>
          <w:szCs w:val="22"/>
          <w:lang w:val="ro-RO"/>
        </w:rPr>
      </w:pPr>
      <w:r w:rsidRPr="004A04BB">
        <w:rPr>
          <w:rFonts w:ascii="Montserrat" w:eastAsia="Times New Roman" w:hAnsi="Montserrat"/>
          <w:b/>
          <w:bCs/>
          <w:color w:val="0070C0"/>
          <w:sz w:val="22"/>
          <w:szCs w:val="22"/>
          <w:lang w:val="ro-RO"/>
        </w:rPr>
        <w:t>Pentru proiectele care au primit finanțare în cadrul Axei 3</w:t>
      </w:r>
      <w:r w:rsidR="004A04BB">
        <w:rPr>
          <w:rFonts w:ascii="Montserrat" w:eastAsia="Times New Roman" w:hAnsi="Montserrat"/>
          <w:b/>
          <w:bCs/>
          <w:color w:val="0070C0"/>
          <w:sz w:val="22"/>
          <w:szCs w:val="22"/>
          <w:lang w:val="ro-RO"/>
        </w:rPr>
        <w:t xml:space="preserve"> a POR 2014-2020</w:t>
      </w:r>
    </w:p>
    <w:tbl>
      <w:tblPr>
        <w:tblStyle w:val="TableGrid"/>
        <w:tblW w:w="14885" w:type="dxa"/>
        <w:tblInd w:w="-289" w:type="dxa"/>
        <w:tblLook w:val="04A0" w:firstRow="1" w:lastRow="0" w:firstColumn="1" w:lastColumn="0" w:noHBand="0" w:noVBand="1"/>
      </w:tblPr>
      <w:tblGrid>
        <w:gridCol w:w="1277"/>
        <w:gridCol w:w="3260"/>
        <w:gridCol w:w="3118"/>
        <w:gridCol w:w="7230"/>
      </w:tblGrid>
      <w:tr w:rsidR="0038557D" w:rsidRPr="000D6B29" w14:paraId="7641D5AB" w14:textId="77777777" w:rsidTr="00B34BA6">
        <w:tc>
          <w:tcPr>
            <w:tcW w:w="1277" w:type="dxa"/>
            <w:shd w:val="clear" w:color="auto" w:fill="F2F2F2" w:themeFill="background1" w:themeFillShade="F2"/>
          </w:tcPr>
          <w:p w14:paraId="3CF2CDF7" w14:textId="77777777" w:rsidR="0038557D" w:rsidRPr="00AB5A80" w:rsidRDefault="0038557D" w:rsidP="00B34BA6">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Program</w:t>
            </w:r>
          </w:p>
        </w:tc>
        <w:tc>
          <w:tcPr>
            <w:tcW w:w="3260" w:type="dxa"/>
            <w:shd w:val="clear" w:color="auto" w:fill="F2F2F2" w:themeFill="background1" w:themeFillShade="F2"/>
            <w:vAlign w:val="center"/>
          </w:tcPr>
          <w:p w14:paraId="49D45FDC" w14:textId="77777777" w:rsidR="0038557D" w:rsidRPr="00AB5A80" w:rsidRDefault="0038557D" w:rsidP="00B34BA6">
            <w:pPr>
              <w:autoSpaceDE w:val="0"/>
              <w:autoSpaceDN w:val="0"/>
              <w:adjustRightInd w:val="0"/>
              <w:spacing w:before="120" w:after="120"/>
              <w:rPr>
                <w:rFonts w:ascii="Montserrat" w:hAnsi="Montserrat" w:cs="Calibri"/>
                <w:b/>
                <w:bCs/>
                <w:color w:val="27344C"/>
                <w:sz w:val="20"/>
                <w:szCs w:val="20"/>
              </w:rPr>
            </w:pPr>
            <w:r w:rsidRPr="00AB5A80">
              <w:rPr>
                <w:rFonts w:ascii="Montserrat" w:hAnsi="Montserrat" w:cs="Calibri"/>
                <w:b/>
                <w:bCs/>
                <w:color w:val="27344C"/>
                <w:sz w:val="20"/>
                <w:szCs w:val="20"/>
              </w:rPr>
              <w:t>Denumire indicator</w:t>
            </w:r>
          </w:p>
        </w:tc>
        <w:tc>
          <w:tcPr>
            <w:tcW w:w="3118" w:type="dxa"/>
            <w:shd w:val="clear" w:color="auto" w:fill="F2F2F2" w:themeFill="background1" w:themeFillShade="F2"/>
            <w:vAlign w:val="center"/>
          </w:tcPr>
          <w:p w14:paraId="736E60AC" w14:textId="77777777" w:rsidR="0038557D" w:rsidRPr="00AB5A80" w:rsidRDefault="0038557D" w:rsidP="00B34BA6">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Tip de indicator</w:t>
            </w:r>
          </w:p>
        </w:tc>
        <w:tc>
          <w:tcPr>
            <w:tcW w:w="7230" w:type="dxa"/>
            <w:shd w:val="clear" w:color="auto" w:fill="F2F2F2" w:themeFill="background1" w:themeFillShade="F2"/>
            <w:vAlign w:val="center"/>
          </w:tcPr>
          <w:p w14:paraId="6C7F99F2" w14:textId="77777777" w:rsidR="0038557D" w:rsidRPr="00AB5A80" w:rsidRDefault="0038557D" w:rsidP="00B34BA6">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Instrucțiuni de completare</w:t>
            </w:r>
          </w:p>
        </w:tc>
      </w:tr>
      <w:tr w:rsidR="0038557D" w:rsidRPr="000404F8" w14:paraId="6BB51FA7" w14:textId="77777777" w:rsidTr="00B34BA6">
        <w:tc>
          <w:tcPr>
            <w:tcW w:w="1277" w:type="dxa"/>
            <w:vAlign w:val="center"/>
          </w:tcPr>
          <w:p w14:paraId="56AEEB98" w14:textId="77777777" w:rsidR="0038557D" w:rsidRPr="00AB5A80" w:rsidRDefault="0038557D"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0F910468" w14:textId="77777777" w:rsidR="0038557D" w:rsidRPr="00AB5A80" w:rsidRDefault="0038557D" w:rsidP="00B34BA6">
            <w:pPr>
              <w:autoSpaceDE w:val="0"/>
              <w:autoSpaceDN w:val="0"/>
              <w:adjustRightInd w:val="0"/>
              <w:spacing w:before="120"/>
              <w:jc w:val="both"/>
              <w:rPr>
                <w:rFonts w:ascii="Montserrat" w:hAnsi="Montserrat" w:cs="Calibri"/>
                <w:i/>
                <w:iCs/>
                <w:color w:val="27344C"/>
                <w:sz w:val="20"/>
                <w:szCs w:val="20"/>
              </w:rPr>
            </w:pPr>
            <w:r w:rsidRPr="00AB5A80">
              <w:rPr>
                <w:rFonts w:ascii="Montserrat" w:hAnsi="Montserrat"/>
                <w:b/>
                <w:bCs/>
                <w:iCs/>
                <w:color w:val="27344C"/>
                <w:sz w:val="20"/>
                <w:szCs w:val="20"/>
              </w:rPr>
              <w:t>1S10</w:t>
            </w:r>
            <w:r w:rsidRPr="00AB5A80">
              <w:rPr>
                <w:rFonts w:ascii="Montserrat" w:hAnsi="Montserrat"/>
                <w:iCs/>
                <w:color w:val="27344C"/>
                <w:sz w:val="20"/>
                <w:szCs w:val="20"/>
              </w:rPr>
              <w:t xml:space="preserve"> Emisii GES provenite din transportul rutier (Mii tone echivalent CO2/an)</w:t>
            </w:r>
          </w:p>
        </w:tc>
        <w:tc>
          <w:tcPr>
            <w:tcW w:w="3118" w:type="dxa"/>
            <w:vAlign w:val="center"/>
          </w:tcPr>
          <w:p w14:paraId="4962C99F"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7230" w:type="dxa"/>
            <w:vAlign w:val="center"/>
          </w:tcPr>
          <w:p w14:paraId="6DDDA94F" w14:textId="77777777" w:rsidR="0038557D" w:rsidRPr="00AB5A80" w:rsidRDefault="0038557D" w:rsidP="00B34BA6">
            <w:pPr>
              <w:autoSpaceDE w:val="0"/>
              <w:autoSpaceDN w:val="0"/>
              <w:adjustRightInd w:val="0"/>
              <w:spacing w:before="120"/>
              <w:jc w:val="both"/>
              <w:rPr>
                <w:rFonts w:ascii="Montserrat" w:hAnsi="Montserrat" w:cs="Calibri"/>
                <w:b/>
                <w:bCs/>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38557D" w:rsidRPr="000404F8" w14:paraId="6ED7ED56" w14:textId="77777777" w:rsidTr="00B34BA6">
        <w:tc>
          <w:tcPr>
            <w:tcW w:w="1277" w:type="dxa"/>
            <w:vAlign w:val="center"/>
          </w:tcPr>
          <w:p w14:paraId="1E8C2F59" w14:textId="77777777" w:rsidR="0038557D" w:rsidRPr="00AB5A80" w:rsidRDefault="0038557D"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03012F8B" w14:textId="77777777" w:rsidR="0038557D" w:rsidRPr="00AB5A80" w:rsidRDefault="0038557D" w:rsidP="00B34BA6">
            <w:pPr>
              <w:autoSpaceDE w:val="0"/>
              <w:autoSpaceDN w:val="0"/>
              <w:adjustRightInd w:val="0"/>
              <w:spacing w:before="120"/>
              <w:jc w:val="both"/>
              <w:rPr>
                <w:rStyle w:val="Strong"/>
                <w:rFonts w:ascii="Montserrat" w:eastAsiaTheme="majorEastAsia" w:hAnsi="Montserrat" w:cs="Arial"/>
                <w:color w:val="27344C"/>
                <w:sz w:val="20"/>
                <w:szCs w:val="20"/>
              </w:rPr>
            </w:pPr>
            <w:r w:rsidRPr="00AB5A80">
              <w:rPr>
                <w:rFonts w:ascii="Montserrat" w:hAnsi="Montserrat"/>
                <w:b/>
                <w:bCs/>
                <w:iCs/>
                <w:color w:val="27344C"/>
                <w:sz w:val="20"/>
                <w:szCs w:val="20"/>
              </w:rPr>
              <w:t>1S9</w:t>
            </w:r>
            <w:r w:rsidRPr="00AB5A80">
              <w:rPr>
                <w:rFonts w:ascii="Montserrat" w:hAnsi="Montserrat"/>
                <w:iCs/>
                <w:color w:val="27344C"/>
                <w:sz w:val="20"/>
                <w:szCs w:val="20"/>
              </w:rPr>
              <w:t xml:space="preserve"> Pasageri transportați in transportul public urban în România (pasageri)</w:t>
            </w:r>
          </w:p>
        </w:tc>
        <w:tc>
          <w:tcPr>
            <w:tcW w:w="3118" w:type="dxa"/>
            <w:vAlign w:val="center"/>
          </w:tcPr>
          <w:p w14:paraId="5F89A28A"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7230" w:type="dxa"/>
            <w:vAlign w:val="center"/>
          </w:tcPr>
          <w:p w14:paraId="3E2D6712" w14:textId="77777777" w:rsidR="0038557D" w:rsidRPr="00AB5A80" w:rsidRDefault="0038557D" w:rsidP="00B34BA6">
            <w:pPr>
              <w:autoSpaceDE w:val="0"/>
              <w:autoSpaceDN w:val="0"/>
              <w:adjustRightInd w:val="0"/>
              <w:spacing w:before="120"/>
              <w:jc w:val="both"/>
              <w:rPr>
                <w:rFonts w:ascii="Montserrat" w:hAnsi="Montserrat" w:cs="Calibri"/>
                <w:b/>
                <w:bCs/>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38557D" w:rsidRPr="000404F8" w14:paraId="0CEABB0A" w14:textId="77777777" w:rsidTr="00B34BA6">
        <w:tc>
          <w:tcPr>
            <w:tcW w:w="1277" w:type="dxa"/>
            <w:vAlign w:val="center"/>
          </w:tcPr>
          <w:p w14:paraId="6CB8E73D" w14:textId="77777777" w:rsidR="0038557D" w:rsidRPr="00AB5A80" w:rsidRDefault="0038557D"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0C8BF7B0" w14:textId="77777777" w:rsidR="0038557D" w:rsidRPr="00AB5A80" w:rsidRDefault="0038557D" w:rsidP="00B34BA6">
            <w:pPr>
              <w:autoSpaceDE w:val="0"/>
              <w:autoSpaceDN w:val="0"/>
              <w:adjustRightInd w:val="0"/>
              <w:spacing w:before="120"/>
              <w:jc w:val="both"/>
              <w:rPr>
                <w:rFonts w:ascii="Montserrat" w:hAnsi="Montserrat"/>
                <w:b/>
                <w:bCs/>
                <w:color w:val="27344C"/>
                <w:sz w:val="20"/>
                <w:szCs w:val="20"/>
              </w:rPr>
            </w:pPr>
            <w:r w:rsidRPr="00AB5A80">
              <w:rPr>
                <w:rFonts w:ascii="Montserrat" w:hAnsi="Montserrat"/>
                <w:b/>
                <w:bCs/>
                <w:color w:val="27344C"/>
                <w:sz w:val="20"/>
                <w:szCs w:val="20"/>
              </w:rPr>
              <w:t>1S11</w:t>
            </w:r>
            <w:r w:rsidRPr="00AB5A80">
              <w:rPr>
                <w:rFonts w:ascii="Montserrat" w:hAnsi="Montserrat"/>
                <w:color w:val="27344C"/>
                <w:sz w:val="20"/>
                <w:szCs w:val="20"/>
              </w:rPr>
              <w:t xml:space="preserve"> Operațiuni implementate destinate transportului public nemotorizat (operațiuni)</w:t>
            </w:r>
          </w:p>
        </w:tc>
        <w:tc>
          <w:tcPr>
            <w:tcW w:w="3118" w:type="dxa"/>
            <w:vAlign w:val="center"/>
          </w:tcPr>
          <w:p w14:paraId="70A9DD65"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3F9F7051"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62A49A3B" w14:textId="77777777" w:rsidR="0038557D" w:rsidRPr="00AB5A80" w:rsidRDefault="0038557D" w:rsidP="00B34BA6">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5FBDBC39" w14:textId="77777777" w:rsidR="0038557D" w:rsidRPr="00AB5A80" w:rsidRDefault="0038557D" w:rsidP="00B34BA6">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38557D" w:rsidRPr="000404F8" w14:paraId="7C53B765" w14:textId="77777777" w:rsidTr="00B34BA6">
        <w:tc>
          <w:tcPr>
            <w:tcW w:w="1277" w:type="dxa"/>
            <w:vAlign w:val="center"/>
          </w:tcPr>
          <w:p w14:paraId="24162A6D" w14:textId="77777777" w:rsidR="0038557D" w:rsidRPr="00AB5A80" w:rsidRDefault="0038557D"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lastRenderedPageBreak/>
              <w:t>POR 2014-2020</w:t>
            </w:r>
          </w:p>
        </w:tc>
        <w:tc>
          <w:tcPr>
            <w:tcW w:w="3260" w:type="dxa"/>
            <w:vAlign w:val="center"/>
          </w:tcPr>
          <w:p w14:paraId="01666F7E" w14:textId="77777777" w:rsidR="0038557D" w:rsidRPr="00AB5A80" w:rsidRDefault="0038557D" w:rsidP="00B34BA6">
            <w:pPr>
              <w:autoSpaceDE w:val="0"/>
              <w:autoSpaceDN w:val="0"/>
              <w:adjustRightInd w:val="0"/>
              <w:spacing w:before="120"/>
              <w:jc w:val="both"/>
              <w:rPr>
                <w:rFonts w:ascii="Montserrat" w:hAnsi="Montserrat"/>
                <w:b/>
                <w:bCs/>
                <w:color w:val="27344C"/>
                <w:sz w:val="20"/>
                <w:szCs w:val="20"/>
              </w:rPr>
            </w:pPr>
            <w:r w:rsidRPr="00AB5A80">
              <w:rPr>
                <w:rFonts w:ascii="Montserrat" w:hAnsi="Montserrat"/>
                <w:b/>
                <w:bCs/>
                <w:color w:val="27344C"/>
                <w:sz w:val="20"/>
                <w:szCs w:val="20"/>
              </w:rPr>
              <w:t>1S12</w:t>
            </w:r>
            <w:r w:rsidRPr="00AB5A80">
              <w:rPr>
                <w:rFonts w:ascii="Montserrat" w:hAnsi="Montserrat"/>
                <w:color w:val="27344C"/>
                <w:sz w:val="20"/>
                <w:szCs w:val="20"/>
              </w:rPr>
              <w:t xml:space="preserve"> Operațiuni implementate destinate reducerii emisiilor de CO2  (altele decât cele pentru transport public si nemotorizat) (operațiuni)</w:t>
            </w:r>
          </w:p>
        </w:tc>
        <w:tc>
          <w:tcPr>
            <w:tcW w:w="3118" w:type="dxa"/>
            <w:vAlign w:val="center"/>
          </w:tcPr>
          <w:p w14:paraId="51CFEAB9"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306C8CA8" w14:textId="77777777" w:rsidR="0038557D" w:rsidRPr="00AB5A80" w:rsidRDefault="0038557D" w:rsidP="00B34BA6">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4F5CD8FB" w14:textId="77777777" w:rsidR="0038557D" w:rsidRPr="00AB5A80" w:rsidRDefault="0038557D" w:rsidP="00B34BA6">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37FCE7C1" w14:textId="77777777" w:rsidR="0038557D" w:rsidRPr="00AB5A80" w:rsidRDefault="0038557D" w:rsidP="00B34BA6">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38557D" w:rsidRPr="00E46680" w14:paraId="4851AB1A" w14:textId="77777777" w:rsidTr="00B34BA6">
        <w:tc>
          <w:tcPr>
            <w:tcW w:w="1277" w:type="dxa"/>
            <w:vAlign w:val="center"/>
          </w:tcPr>
          <w:p w14:paraId="6EF92EE6" w14:textId="77777777" w:rsidR="0038557D" w:rsidRPr="000D6B29"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68890DD6" w14:textId="15587BC2" w:rsidR="0038557D" w:rsidRPr="000D6B29" w:rsidRDefault="0038557D" w:rsidP="00B34BA6">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w:t>
            </w:r>
            <w:r w:rsidR="00C93A32">
              <w:rPr>
                <w:rFonts w:ascii="Montserrat" w:hAnsi="Montserrat"/>
                <w:b/>
                <w:bCs/>
                <w:iCs/>
                <w:color w:val="222A35" w:themeColor="text2" w:themeShade="80"/>
                <w:sz w:val="20"/>
                <w:szCs w:val="20"/>
              </w:rPr>
              <w:t xml:space="preserve"> </w:t>
            </w:r>
            <w:r w:rsidRPr="000D6B29">
              <w:rPr>
                <w:rFonts w:ascii="Montserrat" w:hAnsi="Montserrat"/>
                <w:b/>
                <w:bCs/>
                <w:iCs/>
                <w:color w:val="222A35" w:themeColor="text2" w:themeShade="80"/>
                <w:sz w:val="20"/>
                <w:szCs w:val="20"/>
              </w:rPr>
              <w:t>57</w:t>
            </w:r>
            <w:r w:rsidRPr="000D6B29">
              <w:rPr>
                <w:rFonts w:ascii="Montserrat" w:hAnsi="Montserrat"/>
                <w:iCs/>
                <w:color w:val="222A35" w:themeColor="text2" w:themeShade="80"/>
                <w:sz w:val="20"/>
                <w:szCs w:val="20"/>
              </w:rPr>
              <w:t xml:space="preserve"> - Capacitate</w:t>
            </w:r>
            <w:r>
              <w:rPr>
                <w:rFonts w:ascii="Montserrat" w:hAnsi="Montserrat"/>
                <w:iCs/>
                <w:color w:val="222A35" w:themeColor="text2" w:themeShade="80"/>
                <w:sz w:val="20"/>
                <w:szCs w:val="20"/>
              </w:rPr>
              <w:t>a</w:t>
            </w:r>
            <w:r w:rsidRPr="000D6B29">
              <w:rPr>
                <w:rFonts w:ascii="Montserrat" w:hAnsi="Montserrat"/>
                <w:iCs/>
                <w:color w:val="222A35" w:themeColor="text2" w:themeShade="80"/>
                <w:sz w:val="20"/>
                <w:szCs w:val="20"/>
              </w:rPr>
              <w:t xml:space="preserve"> materialului rulant ecologic pentru transportul public colectiv (pasageri)</w:t>
            </w:r>
          </w:p>
        </w:tc>
        <w:tc>
          <w:tcPr>
            <w:tcW w:w="3118" w:type="dxa"/>
            <w:vAlign w:val="center"/>
          </w:tcPr>
          <w:p w14:paraId="6CE4B450" w14:textId="77777777" w:rsidR="0038557D" w:rsidRPr="000D6B29" w:rsidRDefault="0038557D" w:rsidP="00B34BA6">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1CE65EA5" w14:textId="77777777" w:rsidR="0038557D" w:rsidRPr="000D6B29" w:rsidRDefault="0038557D" w:rsidP="00B34BA6">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4CC9A3E7" w14:textId="77777777" w:rsidR="0038557D" w:rsidRPr="000D6B29" w:rsidRDefault="0038557D" w:rsidP="00B34BA6">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6EA1A517"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Capacitatea de pasageri a materialului rulant ecologic pentru transportul public colectiv finanțat prin proiectele sprijinite. Capacitatea este conform specificațiilor  producătorului și include numărul maxim de pasageri așezați și în picioare. Materialul rulant ecologic include transportul public colectiv cu emisii reduse sau zero de carbon (autobuze, troleibuze, tramvaie, metrouri etc.).</w:t>
            </w:r>
          </w:p>
          <w:p w14:paraId="4A474AD5" w14:textId="77777777" w:rsidR="0038557D" w:rsidRPr="000D6B29" w:rsidRDefault="0038557D" w:rsidP="00B34BA6">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2C0EA160"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Beneficiarul va completa secțiunea </w:t>
            </w:r>
            <w:r w:rsidRPr="000D6B29">
              <w:rPr>
                <w:rFonts w:ascii="Montserrat" w:hAnsi="Montserrat" w:cs="Calibri"/>
                <w:i/>
                <w:iCs/>
                <w:color w:val="222A35" w:themeColor="text2" w:themeShade="80"/>
                <w:sz w:val="20"/>
                <w:szCs w:val="20"/>
              </w:rPr>
              <w:t>Indicatori de realizare și de rezultat</w:t>
            </w:r>
            <w:r w:rsidRPr="000D6B29">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 fie în cadrul documentației tehnico-economice</w:t>
            </w:r>
            <w:r>
              <w:rPr>
                <w:rFonts w:ascii="Montserrat" w:hAnsi="Montserrat" w:cs="Calibri"/>
                <w:color w:val="222A35" w:themeColor="text2" w:themeShade="80"/>
                <w:kern w:val="2"/>
                <w:sz w:val="20"/>
                <w:szCs w:val="20"/>
                <w14:ligatures w14:val="standardContextual"/>
              </w:rPr>
              <w:t>.</w:t>
            </w:r>
          </w:p>
        </w:tc>
      </w:tr>
      <w:tr w:rsidR="0038557D" w:rsidRPr="00E46680" w14:paraId="55E3BDE9" w14:textId="77777777" w:rsidTr="00B34BA6">
        <w:tc>
          <w:tcPr>
            <w:tcW w:w="1277" w:type="dxa"/>
            <w:vAlign w:val="center"/>
          </w:tcPr>
          <w:p w14:paraId="001DEC60" w14:textId="77777777" w:rsidR="0038557D" w:rsidRPr="000D6B29"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1701CFE2" w14:textId="77777777" w:rsidR="0038557D" w:rsidRPr="000D6B29" w:rsidRDefault="0038557D" w:rsidP="00B34BA6">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 xml:space="preserve">RCO 58 </w:t>
            </w:r>
            <w:r w:rsidRPr="000D6B29">
              <w:rPr>
                <w:rFonts w:ascii="Montserrat" w:hAnsi="Montserrat"/>
                <w:iCs/>
                <w:color w:val="222A35" w:themeColor="text2" w:themeShade="80"/>
                <w:sz w:val="20"/>
                <w:szCs w:val="20"/>
              </w:rPr>
              <w:t>- Piste ciclabile care beneficiază de sprijin</w:t>
            </w:r>
          </w:p>
        </w:tc>
        <w:tc>
          <w:tcPr>
            <w:tcW w:w="3118" w:type="dxa"/>
            <w:vAlign w:val="center"/>
          </w:tcPr>
          <w:p w14:paraId="3B90BCA3" w14:textId="77777777" w:rsidR="0038557D" w:rsidRPr="000D6B29" w:rsidRDefault="0038557D" w:rsidP="00B34BA6">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3AA18F84" w14:textId="77777777" w:rsidR="0038557D" w:rsidRPr="000D6B29" w:rsidRDefault="0038557D" w:rsidP="00B34BA6">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630B7FE3" w14:textId="77777777" w:rsidR="0038557D" w:rsidRPr="000D6B29" w:rsidRDefault="0038557D" w:rsidP="00B34BA6">
            <w:pPr>
              <w:pStyle w:val="Normal1"/>
              <w:spacing w:before="0"/>
              <w:rPr>
                <w:rFonts w:ascii="Montserrat" w:eastAsiaTheme="minorHAnsi"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4B360580" w14:textId="77777777" w:rsidR="0038557D" w:rsidRPr="000D6B29" w:rsidRDefault="0038557D" w:rsidP="00B34BA6">
            <w:pPr>
              <w:pStyle w:val="Normal1"/>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 xml:space="preserve">Lungimea infrastructurii dedicate ciclismului nou construită sau semnificativ modernizată prin proiectele susținute. </w:t>
            </w:r>
          </w:p>
          <w:p w14:paraId="727DD7C3"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Infrastructura dedicată pentru ciclism include piste pentru ciclism separate de drumuri pentru traficul vehiculelor sau de alte părți ale aceluiași drum prin mijloace structurale (borduri, bariere), străzi de biciclete, tuneluri pentru biciclete etc. Pentru infrastructura de ciclism cu benzi unidirecționale separate (ex: de fiecare parte a unui drum), lungimea se măsoară ca lungime a benzii.</w:t>
            </w:r>
          </w:p>
          <w:p w14:paraId="60CB52FE" w14:textId="77777777" w:rsidR="0038557D" w:rsidRPr="000D6B29" w:rsidRDefault="0038557D" w:rsidP="00B34BA6">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lastRenderedPageBreak/>
              <w:t>Valoarea indicatorului la începutul implementării proiectului este zero.</w:t>
            </w:r>
          </w:p>
          <w:p w14:paraId="733BBD8D"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lungimea pistelor/traseelor pentru </w:t>
            </w:r>
            <w:proofErr w:type="spellStart"/>
            <w:r w:rsidRPr="001119F2">
              <w:rPr>
                <w:rFonts w:ascii="Montserrat" w:hAnsi="Montserrat" w:cs="Calibri"/>
                <w:color w:val="222A35" w:themeColor="text2" w:themeShade="80"/>
                <w:kern w:val="2"/>
                <w:sz w:val="20"/>
                <w:szCs w:val="20"/>
                <w14:ligatures w14:val="standardContextual"/>
              </w:rPr>
              <w:t>bicilete</w:t>
            </w:r>
            <w:proofErr w:type="spellEnd"/>
            <w:r w:rsidRPr="001119F2">
              <w:rPr>
                <w:rFonts w:ascii="Montserrat" w:hAnsi="Montserrat" w:cs="Calibri"/>
                <w:color w:val="222A35" w:themeColor="text2" w:themeShade="80"/>
                <w:kern w:val="2"/>
                <w:sz w:val="20"/>
                <w:szCs w:val="20"/>
                <w14:ligatures w14:val="standardContextual"/>
              </w:rPr>
              <w:t xml:space="preserve"> construite/modernizate/extinse), fie în cadrul documentației tehnico-economice aferente perioadei de programare 2014-2020.</w:t>
            </w:r>
          </w:p>
        </w:tc>
      </w:tr>
      <w:tr w:rsidR="0038557D" w:rsidRPr="000404F8" w14:paraId="43958081" w14:textId="77777777" w:rsidTr="00B34BA6">
        <w:tc>
          <w:tcPr>
            <w:tcW w:w="1277" w:type="dxa"/>
            <w:vAlign w:val="center"/>
          </w:tcPr>
          <w:p w14:paraId="1CF97EDF" w14:textId="77777777" w:rsidR="0038557D" w:rsidRPr="000D6B29"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2A84E1B7" w14:textId="77777777" w:rsidR="0038557D" w:rsidRPr="000D6B29" w:rsidRDefault="0038557D" w:rsidP="00B34BA6">
            <w:pPr>
              <w:spacing w:before="120"/>
              <w:jc w:val="both"/>
              <w:rPr>
                <w:rFonts w:ascii="Montserrat" w:hAnsi="Montserrat"/>
                <w:b/>
                <w:bCs/>
                <w:iCs/>
                <w:color w:val="222A35" w:themeColor="text2" w:themeShade="80"/>
                <w:sz w:val="20"/>
                <w:szCs w:val="20"/>
              </w:rPr>
            </w:pPr>
            <w:r w:rsidRPr="000D6B29">
              <w:rPr>
                <w:rFonts w:ascii="Montserrat" w:hAnsi="Montserrat"/>
                <w:b/>
                <w:bCs/>
                <w:iCs/>
                <w:color w:val="222A35" w:themeColor="text2" w:themeShade="80"/>
                <w:sz w:val="20"/>
                <w:szCs w:val="20"/>
              </w:rPr>
              <w:t>RCO 59</w:t>
            </w:r>
            <w:r w:rsidRPr="000D6B29">
              <w:rPr>
                <w:rFonts w:ascii="Montserrat" w:hAnsi="Montserrat"/>
                <w:iCs/>
                <w:color w:val="222A35" w:themeColor="text2" w:themeShade="80"/>
                <w:sz w:val="20"/>
                <w:szCs w:val="20"/>
              </w:rPr>
              <w:t xml:space="preserve"> - Infrastructuri pentru combustibili alternativi (puncte de realimentare / reîncărcare)</w:t>
            </w:r>
          </w:p>
        </w:tc>
        <w:tc>
          <w:tcPr>
            <w:tcW w:w="3118" w:type="dxa"/>
            <w:vAlign w:val="center"/>
          </w:tcPr>
          <w:p w14:paraId="46D405DE" w14:textId="77777777" w:rsidR="0038557D" w:rsidRPr="000D6B29" w:rsidRDefault="0038557D" w:rsidP="00B34BA6">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4EF1EE10" w14:textId="77777777" w:rsidR="0038557D" w:rsidRPr="000D6B29" w:rsidRDefault="0038557D" w:rsidP="00B34BA6">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3246C28A" w14:textId="77777777" w:rsidR="0038557D" w:rsidRPr="000D6B29" w:rsidRDefault="0038557D" w:rsidP="00B34BA6">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5FA20318" w14:textId="77777777" w:rsidR="0038557D" w:rsidRPr="000D6B29"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Numărul de puncte de alimentare/reîncărcare (noi sau modernizate) pentru vehicule ecologice finanțate prin proiectele susținute.</w:t>
            </w:r>
          </w:p>
          <w:p w14:paraId="655D9D30" w14:textId="77777777" w:rsidR="0038557D" w:rsidRPr="001119F2"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Un punct de reîncărcare este o interfață care este folosită pentru încărcarea sau schimbarea bateriei unui vehicul electric. Un punct de realimentare este o instalație fixă sau mobilă de realimentare pentru </w:t>
            </w:r>
            <w:r w:rsidRPr="001119F2">
              <w:rPr>
                <w:rFonts w:ascii="Montserrat" w:hAnsi="Montserrat" w:cs="Calibri"/>
                <w:color w:val="222A35" w:themeColor="text2" w:themeShade="80"/>
                <w:kern w:val="2"/>
                <w:sz w:val="20"/>
                <w:szCs w:val="20"/>
                <w14:ligatures w14:val="standardContextual"/>
              </w:rPr>
              <w:t>furnizarea de combustibil alternativ. .</w:t>
            </w:r>
          </w:p>
          <w:p w14:paraId="536422BD" w14:textId="77777777" w:rsidR="0038557D" w:rsidRPr="004D0F5D" w:rsidRDefault="0038557D" w:rsidP="00B34BA6">
            <w:pPr>
              <w:autoSpaceDE w:val="0"/>
              <w:autoSpaceDN w:val="0"/>
              <w:adjustRightInd w:val="0"/>
              <w:jc w:val="both"/>
              <w:rPr>
                <w:rFonts w:ascii="Montserrat" w:hAnsi="Montserrat" w:cs="Calibri"/>
                <w:color w:val="FF000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stații de </w:t>
            </w:r>
            <w:proofErr w:type="spellStart"/>
            <w:r w:rsidRPr="001119F2">
              <w:rPr>
                <w:rFonts w:ascii="Montserrat" w:hAnsi="Montserrat" w:cs="Calibri"/>
                <w:color w:val="222A35" w:themeColor="text2" w:themeShade="80"/>
                <w:kern w:val="2"/>
                <w:sz w:val="20"/>
                <w:szCs w:val="20"/>
                <w14:ligatures w14:val="standardContextual"/>
              </w:rPr>
              <w:t>reîncarcare</w:t>
            </w:r>
            <w:proofErr w:type="spellEnd"/>
            <w:r w:rsidRPr="001119F2">
              <w:rPr>
                <w:rFonts w:ascii="Montserrat" w:hAnsi="Montserrat" w:cs="Calibri"/>
                <w:color w:val="222A35" w:themeColor="text2" w:themeShade="80"/>
                <w:kern w:val="2"/>
                <w:sz w:val="20"/>
                <w:szCs w:val="20"/>
                <w14:ligatures w14:val="standardContextual"/>
              </w:rPr>
              <w:t xml:space="preserve"> electrică achiziționate/instalate/construite pentru autobuzele alimentate electric), fie în cadrul documentației tehnico-economice aferente perioadei de programare 2014-2020.</w:t>
            </w:r>
          </w:p>
        </w:tc>
      </w:tr>
      <w:tr w:rsidR="0038557D" w:rsidRPr="00E46680" w14:paraId="68CD1B24" w14:textId="77777777" w:rsidTr="00B34BA6">
        <w:tc>
          <w:tcPr>
            <w:tcW w:w="1277" w:type="dxa"/>
            <w:vAlign w:val="center"/>
          </w:tcPr>
          <w:p w14:paraId="596FB884" w14:textId="77777777" w:rsidR="0038557D" w:rsidRPr="000D6B29"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2E06901F" w14:textId="77777777" w:rsidR="0038557D" w:rsidRPr="000D6B29" w:rsidRDefault="0038557D" w:rsidP="00B34BA6">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60</w:t>
            </w:r>
            <w:r w:rsidRPr="000D6B29">
              <w:rPr>
                <w:rFonts w:ascii="Montserrat" w:hAnsi="Montserrat"/>
                <w:iCs/>
                <w:color w:val="222A35" w:themeColor="text2" w:themeShade="80"/>
                <w:sz w:val="20"/>
                <w:szCs w:val="20"/>
              </w:rPr>
              <w:t xml:space="preserve"> - Orașe și localități cu sisteme de transport urban digitalizate noi sau modernizate</w:t>
            </w:r>
          </w:p>
        </w:tc>
        <w:tc>
          <w:tcPr>
            <w:tcW w:w="3118" w:type="dxa"/>
            <w:vAlign w:val="center"/>
          </w:tcPr>
          <w:p w14:paraId="4CD3CBE1" w14:textId="77777777" w:rsidR="0038557D" w:rsidRPr="000D6B29" w:rsidRDefault="0038557D" w:rsidP="00B34BA6">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74414FAD" w14:textId="77777777" w:rsidR="0038557D" w:rsidRPr="000D6B29" w:rsidRDefault="0038557D" w:rsidP="00B34BA6">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089A90FE" w14:textId="77777777" w:rsidR="0038557D" w:rsidRPr="000D6B29" w:rsidRDefault="0038557D" w:rsidP="00B34BA6">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2CB91E64" w14:textId="77777777" w:rsidR="0038557D" w:rsidRPr="000D6B29"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w:t>
            </w:r>
            <w:r w:rsidRPr="000D6B29">
              <w:rPr>
                <w:rFonts w:ascii="Montserrat" w:hAnsi="Montserrat" w:cs="Calibri"/>
                <w:color w:val="222A35" w:themeColor="text2" w:themeShade="80"/>
                <w:kern w:val="2"/>
                <w:sz w:val="20"/>
                <w:szCs w:val="20"/>
                <w14:ligatures w14:val="standardContextual"/>
              </w:rPr>
              <w:lastRenderedPageBreak/>
              <w:t>schimbări semnificative pentru digitalizarea sistemului de transport urban. Întreținerea sau îmbunătățirile marginale sunt excluse.</w:t>
            </w:r>
          </w:p>
          <w:p w14:paraId="54CFAC0E"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2010/40/EU ca referință.</w:t>
            </w:r>
          </w:p>
          <w:p w14:paraId="3E088B19" w14:textId="77777777" w:rsidR="0038557D" w:rsidRPr="000D6B29" w:rsidRDefault="0038557D" w:rsidP="00B34BA6">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 fie în cadrul documentației tehnico-economice aferente perioadei de programare 2014-2020.</w:t>
            </w:r>
          </w:p>
        </w:tc>
      </w:tr>
      <w:tr w:rsidR="0038557D" w:rsidRPr="000404F8" w14:paraId="69F40BCC" w14:textId="77777777" w:rsidTr="00B34BA6">
        <w:tc>
          <w:tcPr>
            <w:tcW w:w="1277" w:type="dxa"/>
            <w:vAlign w:val="center"/>
          </w:tcPr>
          <w:p w14:paraId="69932B03" w14:textId="77777777" w:rsidR="0038557D" w:rsidRPr="000D6B29"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4DE5F90A" w14:textId="77777777" w:rsidR="0038557D" w:rsidRPr="000D6B29" w:rsidRDefault="0038557D" w:rsidP="00B34BA6">
            <w:pPr>
              <w:spacing w:before="120"/>
              <w:jc w:val="both"/>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RCR 62 - </w:t>
            </w:r>
            <w:r w:rsidRPr="000D6B29">
              <w:rPr>
                <w:rFonts w:ascii="Montserrat" w:hAnsi="Montserrat" w:cs="Calibri"/>
                <w:noProof/>
                <w:color w:val="222A35" w:themeColor="text2" w:themeShade="80"/>
                <w:sz w:val="20"/>
                <w:szCs w:val="20"/>
              </w:rPr>
              <w:t>Număr anual de utilizatori ai transporturilor publice noi sau modernizate (utilizatori/an)</w:t>
            </w:r>
          </w:p>
        </w:tc>
        <w:tc>
          <w:tcPr>
            <w:tcW w:w="3118" w:type="dxa"/>
            <w:vAlign w:val="center"/>
          </w:tcPr>
          <w:p w14:paraId="0A8FE481" w14:textId="77777777" w:rsidR="0038557D" w:rsidRPr="000D6B29" w:rsidRDefault="0038557D" w:rsidP="00B34BA6">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4D3DE39B" w14:textId="77777777" w:rsidR="0038557D" w:rsidRPr="000D6B29" w:rsidRDefault="0038557D" w:rsidP="00B34BA6">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5A519ABB" w14:textId="77777777" w:rsidR="0038557D" w:rsidRPr="000D6B29" w:rsidRDefault="0038557D" w:rsidP="00B34BA6">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07A9E795" w14:textId="77777777" w:rsidR="0038557D" w:rsidRPr="001119F2" w:rsidRDefault="0038557D" w:rsidP="00B34BA6">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kern w:val="2"/>
                <w:szCs w:val="20"/>
                <w14:ligatures w14:val="standardContextual"/>
              </w:rPr>
              <w:t xml:space="preserve">Utilizatori anuali ai transportului public nou sau modernizat finanțat prin proiectele sprijinite. Transportul public acoperă liniile urbane și suburbane, cum ar fi autobuzul, troleibuzul, linii de autobuz de apă. Nu sunt incluse liniile pentru tramvai. Modernizarea transportului public se referă la îmbunătățiri semnificative în ceea ce privește infrastructura, </w:t>
            </w:r>
            <w:r w:rsidRPr="001119F2">
              <w:rPr>
                <w:rFonts w:ascii="Montserrat" w:hAnsi="Montserrat" w:cs="Calibri"/>
                <w:color w:val="222A35" w:themeColor="text2" w:themeShade="80"/>
                <w:kern w:val="2"/>
                <w:szCs w:val="20"/>
                <w14:ligatures w14:val="standardContextual"/>
              </w:rPr>
              <w:t>precum și accesul și calitatea serviciilor.</w:t>
            </w:r>
          </w:p>
          <w:p w14:paraId="1C25E4F8" w14:textId="77777777" w:rsidR="0038557D" w:rsidRPr="001119F2"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Valoarea de bază a indicatorului este estimată ca număr de utilizatori ai serviciului de transport în anul anterior începerii intervenției, și este zero pentru servicii noi. </w:t>
            </w:r>
          </w:p>
          <w:p w14:paraId="74CDCD84" w14:textId="77777777" w:rsidR="0038557D" w:rsidRPr="001119F2" w:rsidRDefault="0038557D" w:rsidP="00B34BA6">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 post ca număr de utilizatori ai serviciului de transport pentru anul de după finalizarea fizică a intervenției.</w:t>
            </w:r>
          </w:p>
          <w:p w14:paraId="16522F7A" w14:textId="77777777" w:rsidR="0038557D" w:rsidRPr="001065B0" w:rsidRDefault="0038557D" w:rsidP="00B34BA6">
            <w:pPr>
              <w:autoSpaceDE w:val="0"/>
              <w:autoSpaceDN w:val="0"/>
              <w:adjustRightInd w:val="0"/>
              <w:jc w:val="both"/>
              <w:rPr>
                <w:rFonts w:ascii="Times New Roman" w:hAnsi="Times New Roman" w:cs="Times New Roman"/>
                <w:sz w:val="20"/>
                <w:szCs w:val="20"/>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creșterea estimată a numărului de pasageri transportați în cadrul sistemelor de transport public de </w:t>
            </w:r>
            <w:r w:rsidRPr="001119F2">
              <w:rPr>
                <w:rFonts w:ascii="Montserrat" w:hAnsi="Montserrat" w:cs="Calibri"/>
                <w:color w:val="222A35" w:themeColor="text2" w:themeShade="80"/>
                <w:kern w:val="2"/>
                <w:sz w:val="20"/>
                <w:szCs w:val="20"/>
                <w14:ligatures w14:val="standardContextual"/>
              </w:rPr>
              <w:lastRenderedPageBreak/>
              <w:t>călători, selectând valoarea pentru primul an de implementare a proiectului, ca valoare de bază, respectiv valoarea estimată pentru primul an de după finalizarea implementării proiectului, pentru valoarea realizată), fie în cadrul documentației tehnico-economice aferente perioadei de programare 2014-2020</w:t>
            </w:r>
            <w:r w:rsidRPr="001065B0">
              <w:rPr>
                <w:rFonts w:ascii="Montserrat" w:hAnsi="Montserrat" w:cs="Calibri"/>
                <w:color w:val="222A35" w:themeColor="text2" w:themeShade="80"/>
                <w:kern w:val="2"/>
                <w:sz w:val="20"/>
                <w:szCs w:val="20"/>
                <w14:ligatures w14:val="standardContextual"/>
              </w:rPr>
              <w:t>.</w:t>
            </w:r>
          </w:p>
        </w:tc>
      </w:tr>
      <w:tr w:rsidR="0038557D" w:rsidRPr="00E46680" w14:paraId="659CC03E" w14:textId="77777777" w:rsidTr="00B34BA6">
        <w:tc>
          <w:tcPr>
            <w:tcW w:w="1277" w:type="dxa"/>
            <w:vAlign w:val="center"/>
          </w:tcPr>
          <w:p w14:paraId="4A8D8B6A" w14:textId="77777777" w:rsidR="0038557D" w:rsidRPr="001119F2" w:rsidRDefault="0038557D" w:rsidP="00B34BA6">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1119F2">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332A32E2" w14:textId="77777777" w:rsidR="0038557D" w:rsidRPr="001119F2" w:rsidRDefault="0038557D" w:rsidP="00B34BA6">
            <w:pPr>
              <w:spacing w:before="120"/>
              <w:jc w:val="both"/>
              <w:rPr>
                <w:rFonts w:ascii="Montserrat" w:hAnsi="Montserrat" w:cs="Calibri"/>
                <w:b/>
                <w:bCs/>
                <w:noProof/>
                <w:color w:val="222A35" w:themeColor="text2" w:themeShade="80"/>
                <w:sz w:val="20"/>
                <w:szCs w:val="20"/>
              </w:rPr>
            </w:pPr>
            <w:r w:rsidRPr="001119F2">
              <w:rPr>
                <w:rFonts w:ascii="Montserrat" w:hAnsi="Montserrat" w:cs="Calibri"/>
                <w:b/>
                <w:bCs/>
                <w:noProof/>
                <w:color w:val="222A35" w:themeColor="text2" w:themeShade="80"/>
                <w:sz w:val="20"/>
                <w:szCs w:val="20"/>
              </w:rPr>
              <w:t xml:space="preserve">RCR 64 - </w:t>
            </w:r>
            <w:r w:rsidRPr="001119F2">
              <w:rPr>
                <w:rFonts w:ascii="Montserrat" w:hAnsi="Montserrat" w:cs="Calibri"/>
                <w:noProof/>
                <w:color w:val="222A35" w:themeColor="text2" w:themeShade="80"/>
                <w:sz w:val="20"/>
                <w:szCs w:val="20"/>
              </w:rPr>
              <w:t>Numărul anual de utilizatori ai pistelor ciclabile (utilizatori/an)</w:t>
            </w:r>
          </w:p>
        </w:tc>
        <w:tc>
          <w:tcPr>
            <w:tcW w:w="3118" w:type="dxa"/>
            <w:vAlign w:val="center"/>
          </w:tcPr>
          <w:p w14:paraId="74EEC59D" w14:textId="77777777" w:rsidR="0038557D" w:rsidRPr="001119F2" w:rsidRDefault="0038557D" w:rsidP="00B34BA6">
            <w:pPr>
              <w:autoSpaceDE w:val="0"/>
              <w:autoSpaceDN w:val="0"/>
              <w:adjustRightInd w:val="0"/>
              <w:spacing w:before="120"/>
              <w:rPr>
                <w:rFonts w:ascii="Montserrat" w:hAnsi="Montserrat" w:cs="Calibri"/>
                <w:color w:val="222A35" w:themeColor="text2" w:themeShade="80"/>
                <w:sz w:val="20"/>
                <w:szCs w:val="20"/>
                <w:highlight w:val="yellow"/>
              </w:rPr>
            </w:pPr>
            <w:r w:rsidRPr="001119F2">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07201D1D" w14:textId="77777777" w:rsidR="0038557D" w:rsidRPr="001119F2" w:rsidRDefault="0038557D" w:rsidP="00B34BA6">
            <w:pPr>
              <w:pStyle w:val="Normal1"/>
              <w:spacing w:before="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Pr="001119F2">
              <w:rPr>
                <w:rFonts w:ascii="Montserrat" w:hAnsi="Montserrat" w:cs="Calibri"/>
                <w:i/>
                <w:iCs/>
                <w:color w:val="222A35" w:themeColor="text2" w:themeShade="80"/>
                <w:kern w:val="2"/>
                <w:szCs w:val="20"/>
                <w14:ligatures w14:val="standardContextual"/>
              </w:rPr>
              <w:t>Indicatori de realizare și de rezultat</w:t>
            </w:r>
            <w:r w:rsidRPr="001119F2">
              <w:rPr>
                <w:rFonts w:ascii="Montserrat" w:hAnsi="Montserrat" w:cs="Calibri"/>
                <w:color w:val="222A35" w:themeColor="text2" w:themeShade="80"/>
                <w:kern w:val="2"/>
                <w:szCs w:val="20"/>
                <w14:ligatures w14:val="standardContextual"/>
              </w:rPr>
              <w:t>.</w:t>
            </w:r>
          </w:p>
          <w:p w14:paraId="7609856C" w14:textId="77777777" w:rsidR="0038557D" w:rsidRPr="001119F2" w:rsidRDefault="0038557D" w:rsidP="00B34BA6">
            <w:pPr>
              <w:pStyle w:val="Normal1"/>
              <w:spacing w:before="0"/>
              <w:rPr>
                <w:rFonts w:ascii="Montserrat" w:hAnsi="Montserrat" w:cs="Calibri"/>
                <w:b/>
                <w:bCs/>
                <w:color w:val="222A35" w:themeColor="text2" w:themeShade="80"/>
                <w:szCs w:val="20"/>
              </w:rPr>
            </w:pPr>
            <w:r w:rsidRPr="001119F2">
              <w:rPr>
                <w:rFonts w:ascii="Montserrat" w:hAnsi="Montserrat" w:cs="Calibri"/>
                <w:b/>
                <w:bCs/>
                <w:color w:val="222A35" w:themeColor="text2" w:themeShade="80"/>
                <w:szCs w:val="20"/>
              </w:rPr>
              <w:t>Definiție și mod de completare:</w:t>
            </w:r>
          </w:p>
          <w:p w14:paraId="665080A9" w14:textId="77777777" w:rsidR="0038557D" w:rsidRPr="001119F2"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Utilizatorii anuali ai infrastructurii dedicate pentru ciclism finanțate prin proiectele sprijinite.</w:t>
            </w:r>
          </w:p>
          <w:p w14:paraId="3964B9F9" w14:textId="77777777" w:rsidR="0038557D" w:rsidRPr="001119F2" w:rsidRDefault="0038557D" w:rsidP="00B34BA6">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Valoarea de bază a indicatorului este estimată ca numărul anual de utilizatori ai infrastructurii pentru anul anterior începerii intervenției. Pentru infrastructurile noi, valoarea de bază este zero.</w:t>
            </w:r>
          </w:p>
          <w:p w14:paraId="683F527B" w14:textId="77777777" w:rsidR="0038557D" w:rsidRPr="001119F2" w:rsidRDefault="0038557D" w:rsidP="00B34BA6">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ex-post ca număr de utilizatori care utilizează infrastructura pentru anul după finalizarea fizică a intervenției.</w:t>
            </w:r>
          </w:p>
          <w:p w14:paraId="604C2E65" w14:textId="77777777" w:rsidR="0038557D" w:rsidRPr="001119F2" w:rsidRDefault="0038557D" w:rsidP="00B34BA6">
            <w:pPr>
              <w:pStyle w:val="Normal1"/>
              <w:spacing w:before="0" w:after="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Pr="001119F2">
              <w:rPr>
                <w:rFonts w:ascii="Montserrat" w:hAnsi="Montserrat" w:cs="Calibri"/>
                <w:i/>
                <w:iCs/>
                <w:color w:val="222A35" w:themeColor="text2" w:themeShade="80"/>
                <w:szCs w:val="20"/>
              </w:rPr>
              <w:t>Indicatori de realizare și de rezultat</w:t>
            </w:r>
            <w:r w:rsidRPr="001119F2">
              <w:rPr>
                <w:rFonts w:ascii="Montserrat" w:hAnsi="Montserrat" w:cs="Calibri"/>
                <w:color w:val="222A35" w:themeColor="text2" w:themeShade="80"/>
                <w:kern w:val="2"/>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Cs w:val="20"/>
                <w14:ligatures w14:val="standardContextual"/>
              </w:rPr>
              <w:t xml:space="preserve">Rezultate așteptate </w:t>
            </w:r>
            <w:r w:rsidRPr="001119F2">
              <w:rPr>
                <w:rFonts w:ascii="Montserrat" w:eastAsiaTheme="minorHAnsi" w:hAnsi="Montserrat" w:cs="Calibri"/>
                <w:color w:val="222A35" w:themeColor="text2" w:themeShade="80"/>
                <w:kern w:val="2"/>
                <w:szCs w:val="20"/>
                <w14:ligatures w14:val="standardContextual"/>
              </w:rPr>
              <w:t>(ex.</w:t>
            </w:r>
            <w:r w:rsidRPr="001119F2">
              <w:rPr>
                <w:rFonts w:ascii="Montserrat" w:hAnsi="Montserrat" w:cs="Calibri"/>
                <w:color w:val="222A35" w:themeColor="text2" w:themeShade="80"/>
                <w:kern w:val="2"/>
                <w:szCs w:val="20"/>
                <w14:ligatures w14:val="standardContextual"/>
              </w:rPr>
              <w:t xml:space="preserve"> creșterea estimată a numărului de persoane care utilizează pistele/traseele pentru biciclete construite/modernizate/extinse, selectând valoarea pentru primul an de implementare a proiectului, ca valoare de bază, respectiv valoarea estimată pentru primul an de după finalizarea implementării proiectului, pentru valoarea realizată</w:t>
            </w:r>
            <w:r w:rsidRPr="001119F2">
              <w:rPr>
                <w:rFonts w:ascii="Montserrat" w:eastAsiaTheme="minorHAnsi" w:hAnsi="Montserrat" w:cs="Calibri"/>
                <w:color w:val="222A35" w:themeColor="text2" w:themeShade="80"/>
                <w:kern w:val="2"/>
                <w:szCs w:val="20"/>
                <w14:ligatures w14:val="standardContextual"/>
              </w:rPr>
              <w:t>)</w:t>
            </w:r>
            <w:r w:rsidRPr="001119F2">
              <w:rPr>
                <w:rFonts w:ascii="Montserrat" w:hAnsi="Montserrat" w:cs="Calibri"/>
                <w:color w:val="222A35" w:themeColor="text2" w:themeShade="80"/>
                <w:kern w:val="2"/>
                <w:szCs w:val="20"/>
                <w14:ligatures w14:val="standardContextual"/>
              </w:rPr>
              <w:t>, fie în cadrul documentației tehnico-economice aferente perioadei de programare 2014-2020.</w:t>
            </w:r>
          </w:p>
        </w:tc>
      </w:tr>
    </w:tbl>
    <w:p w14:paraId="503E3B3C" w14:textId="77777777" w:rsidR="005D1223" w:rsidRDefault="005D1223" w:rsidP="005D1223">
      <w:pPr>
        <w:autoSpaceDE w:val="0"/>
        <w:autoSpaceDN w:val="0"/>
        <w:adjustRightInd w:val="0"/>
        <w:spacing w:before="120" w:after="120"/>
        <w:jc w:val="both"/>
        <w:rPr>
          <w:rFonts w:ascii="Montserrat" w:eastAsia="Times New Roman" w:hAnsi="Montserrat"/>
          <w:color w:val="27344C"/>
          <w:sz w:val="22"/>
          <w:szCs w:val="22"/>
          <w:lang w:val="ro-RO"/>
        </w:rPr>
      </w:pPr>
    </w:p>
    <w:p w14:paraId="293B57F0" w14:textId="77777777" w:rsidR="005D1223" w:rsidRDefault="005D1223" w:rsidP="005D1223">
      <w:pPr>
        <w:autoSpaceDE w:val="0"/>
        <w:autoSpaceDN w:val="0"/>
        <w:adjustRightInd w:val="0"/>
        <w:spacing w:before="120" w:after="120"/>
        <w:jc w:val="both"/>
        <w:rPr>
          <w:rFonts w:ascii="Montserrat" w:eastAsia="Times New Roman" w:hAnsi="Montserrat"/>
          <w:color w:val="27344C"/>
          <w:sz w:val="22"/>
          <w:szCs w:val="22"/>
          <w:lang w:val="ro-RO"/>
        </w:rPr>
      </w:pPr>
    </w:p>
    <w:p w14:paraId="3EC6B12E" w14:textId="77777777" w:rsidR="0038557D" w:rsidRDefault="0038557D" w:rsidP="005D1223">
      <w:pPr>
        <w:autoSpaceDE w:val="0"/>
        <w:autoSpaceDN w:val="0"/>
        <w:adjustRightInd w:val="0"/>
        <w:spacing w:before="120" w:after="120"/>
        <w:jc w:val="both"/>
        <w:rPr>
          <w:rFonts w:ascii="Montserrat" w:eastAsia="Times New Roman" w:hAnsi="Montserrat"/>
          <w:color w:val="27344C"/>
          <w:sz w:val="22"/>
          <w:szCs w:val="22"/>
          <w:lang w:val="ro-RO"/>
        </w:rPr>
      </w:pPr>
    </w:p>
    <w:p w14:paraId="67B1A318" w14:textId="77777777" w:rsidR="0038557D" w:rsidRDefault="0038557D" w:rsidP="005D1223">
      <w:pPr>
        <w:autoSpaceDE w:val="0"/>
        <w:autoSpaceDN w:val="0"/>
        <w:adjustRightInd w:val="0"/>
        <w:spacing w:before="120" w:after="120"/>
        <w:jc w:val="both"/>
        <w:rPr>
          <w:rFonts w:ascii="Montserrat" w:eastAsia="Times New Roman" w:hAnsi="Montserrat"/>
          <w:color w:val="27344C"/>
          <w:sz w:val="22"/>
          <w:szCs w:val="22"/>
          <w:lang w:val="ro-RO"/>
        </w:rPr>
      </w:pPr>
    </w:p>
    <w:p w14:paraId="3004CC33" w14:textId="77777777" w:rsidR="0038557D" w:rsidRDefault="0038557D" w:rsidP="005D1223">
      <w:pPr>
        <w:autoSpaceDE w:val="0"/>
        <w:autoSpaceDN w:val="0"/>
        <w:adjustRightInd w:val="0"/>
        <w:spacing w:before="120" w:after="120"/>
        <w:jc w:val="both"/>
        <w:rPr>
          <w:rFonts w:ascii="Montserrat" w:eastAsia="Times New Roman" w:hAnsi="Montserrat"/>
          <w:color w:val="27344C"/>
          <w:sz w:val="22"/>
          <w:szCs w:val="22"/>
          <w:lang w:val="ro-RO"/>
        </w:rPr>
      </w:pPr>
    </w:p>
    <w:p w14:paraId="6F05754B" w14:textId="26EC8229" w:rsidR="0038557D" w:rsidRPr="004A04BB" w:rsidRDefault="0038557D" w:rsidP="004A04BB">
      <w:pPr>
        <w:shd w:val="clear" w:color="auto" w:fill="E2EFD9" w:themeFill="accent6" w:themeFillTint="33"/>
        <w:autoSpaceDE w:val="0"/>
        <w:autoSpaceDN w:val="0"/>
        <w:adjustRightInd w:val="0"/>
        <w:spacing w:before="120" w:after="120"/>
        <w:ind w:left="-284"/>
        <w:jc w:val="both"/>
        <w:rPr>
          <w:rFonts w:ascii="Montserrat" w:eastAsia="Times New Roman" w:hAnsi="Montserrat"/>
          <w:color w:val="0070C0"/>
          <w:sz w:val="22"/>
          <w:szCs w:val="22"/>
          <w:lang w:val="ro-RO"/>
        </w:rPr>
      </w:pPr>
      <w:r w:rsidRPr="004A04BB">
        <w:rPr>
          <w:rFonts w:ascii="Montserrat" w:eastAsia="Times New Roman" w:hAnsi="Montserrat"/>
          <w:b/>
          <w:bCs/>
          <w:color w:val="0070C0"/>
          <w:sz w:val="22"/>
          <w:szCs w:val="22"/>
          <w:lang w:val="ro-RO"/>
        </w:rPr>
        <w:lastRenderedPageBreak/>
        <w:t>Pentru proiectele care au primit finanțare în cadrul Axei 4</w:t>
      </w:r>
      <w:r w:rsidR="004A04BB">
        <w:rPr>
          <w:rFonts w:ascii="Montserrat" w:eastAsia="Times New Roman" w:hAnsi="Montserrat"/>
          <w:b/>
          <w:bCs/>
          <w:color w:val="0070C0"/>
          <w:sz w:val="22"/>
          <w:szCs w:val="22"/>
          <w:lang w:val="ro-RO"/>
        </w:rPr>
        <w:t xml:space="preserve"> a POR 2014-2020</w:t>
      </w:r>
    </w:p>
    <w:tbl>
      <w:tblPr>
        <w:tblStyle w:val="TableGrid"/>
        <w:tblW w:w="14885" w:type="dxa"/>
        <w:tblInd w:w="-289" w:type="dxa"/>
        <w:tblLook w:val="04A0" w:firstRow="1" w:lastRow="0" w:firstColumn="1" w:lastColumn="0" w:noHBand="0" w:noVBand="1"/>
      </w:tblPr>
      <w:tblGrid>
        <w:gridCol w:w="1277"/>
        <w:gridCol w:w="3260"/>
        <w:gridCol w:w="3118"/>
        <w:gridCol w:w="7230"/>
      </w:tblGrid>
      <w:tr w:rsidR="000D6B29" w:rsidRPr="000D6B29" w14:paraId="475CE993" w14:textId="77777777" w:rsidTr="00640B5D">
        <w:tc>
          <w:tcPr>
            <w:tcW w:w="1277" w:type="dxa"/>
            <w:shd w:val="clear" w:color="auto" w:fill="F2F2F2" w:themeFill="background1" w:themeFillShade="F2"/>
          </w:tcPr>
          <w:p w14:paraId="4F8FD159" w14:textId="05487012" w:rsidR="005C54D3" w:rsidRPr="00AB5A80" w:rsidRDefault="005C54D3"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Program</w:t>
            </w:r>
          </w:p>
        </w:tc>
        <w:tc>
          <w:tcPr>
            <w:tcW w:w="3260" w:type="dxa"/>
            <w:shd w:val="clear" w:color="auto" w:fill="F2F2F2" w:themeFill="background1" w:themeFillShade="F2"/>
            <w:vAlign w:val="center"/>
          </w:tcPr>
          <w:p w14:paraId="54FB18F5" w14:textId="370B823B" w:rsidR="005C54D3" w:rsidRPr="00AB5A80" w:rsidRDefault="005C54D3" w:rsidP="00640B5D">
            <w:pPr>
              <w:autoSpaceDE w:val="0"/>
              <w:autoSpaceDN w:val="0"/>
              <w:adjustRightInd w:val="0"/>
              <w:spacing w:before="120" w:after="120"/>
              <w:rPr>
                <w:rFonts w:ascii="Montserrat" w:hAnsi="Montserrat" w:cs="Calibri"/>
                <w:b/>
                <w:bCs/>
                <w:color w:val="27344C"/>
                <w:sz w:val="20"/>
                <w:szCs w:val="20"/>
              </w:rPr>
            </w:pPr>
            <w:r w:rsidRPr="00AB5A80">
              <w:rPr>
                <w:rFonts w:ascii="Montserrat" w:hAnsi="Montserrat" w:cs="Calibri"/>
                <w:b/>
                <w:bCs/>
                <w:color w:val="27344C"/>
                <w:sz w:val="20"/>
                <w:szCs w:val="20"/>
              </w:rPr>
              <w:t>Denumire indicator</w:t>
            </w:r>
          </w:p>
        </w:tc>
        <w:tc>
          <w:tcPr>
            <w:tcW w:w="3118" w:type="dxa"/>
            <w:shd w:val="clear" w:color="auto" w:fill="F2F2F2" w:themeFill="background1" w:themeFillShade="F2"/>
            <w:vAlign w:val="center"/>
          </w:tcPr>
          <w:p w14:paraId="3FF964DE" w14:textId="77777777" w:rsidR="005C54D3" w:rsidRPr="00AB5A80" w:rsidRDefault="005C54D3"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Tip de indicator</w:t>
            </w:r>
          </w:p>
        </w:tc>
        <w:tc>
          <w:tcPr>
            <w:tcW w:w="7230" w:type="dxa"/>
            <w:shd w:val="clear" w:color="auto" w:fill="F2F2F2" w:themeFill="background1" w:themeFillShade="F2"/>
            <w:vAlign w:val="center"/>
          </w:tcPr>
          <w:p w14:paraId="5D9F67C5" w14:textId="0947F969" w:rsidR="005C54D3" w:rsidRPr="00AB5A80" w:rsidRDefault="003E38D8" w:rsidP="00AC0834">
            <w:pPr>
              <w:autoSpaceDE w:val="0"/>
              <w:autoSpaceDN w:val="0"/>
              <w:adjustRightInd w:val="0"/>
              <w:spacing w:before="120" w:after="120"/>
              <w:jc w:val="center"/>
              <w:rPr>
                <w:rFonts w:ascii="Montserrat" w:hAnsi="Montserrat" w:cs="Calibri"/>
                <w:b/>
                <w:bCs/>
                <w:color w:val="27344C"/>
                <w:sz w:val="20"/>
                <w:szCs w:val="20"/>
              </w:rPr>
            </w:pPr>
            <w:r w:rsidRPr="00AB5A80">
              <w:rPr>
                <w:rFonts w:ascii="Montserrat" w:hAnsi="Montserrat" w:cs="Calibri"/>
                <w:b/>
                <w:bCs/>
                <w:color w:val="27344C"/>
                <w:sz w:val="20"/>
                <w:szCs w:val="20"/>
              </w:rPr>
              <w:t>Instrucțiuni de completare</w:t>
            </w:r>
          </w:p>
        </w:tc>
      </w:tr>
      <w:tr w:rsidR="00640B5D" w:rsidRPr="000404F8" w14:paraId="3EE35F1B" w14:textId="77777777" w:rsidTr="00640B5D">
        <w:tc>
          <w:tcPr>
            <w:tcW w:w="1277" w:type="dxa"/>
            <w:vAlign w:val="center"/>
          </w:tcPr>
          <w:p w14:paraId="6CBDBDD5" w14:textId="19B84A26" w:rsidR="00640B5D" w:rsidRPr="00AB5A80" w:rsidRDefault="00640B5D" w:rsidP="00640B5D">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527993A7" w14:textId="5BAA1562" w:rsidR="00640B5D" w:rsidRPr="00AB5A80" w:rsidRDefault="00640B5D" w:rsidP="00640B5D">
            <w:pPr>
              <w:autoSpaceDE w:val="0"/>
              <w:autoSpaceDN w:val="0"/>
              <w:adjustRightInd w:val="0"/>
              <w:spacing w:before="120"/>
              <w:jc w:val="both"/>
              <w:rPr>
                <w:rFonts w:ascii="Montserrat" w:hAnsi="Montserrat" w:cs="Calibri"/>
                <w:i/>
                <w:iCs/>
                <w:color w:val="27344C"/>
                <w:sz w:val="20"/>
                <w:szCs w:val="20"/>
              </w:rPr>
            </w:pPr>
            <w:r w:rsidRPr="00AB5A80">
              <w:rPr>
                <w:rFonts w:ascii="Montserrat" w:hAnsi="Montserrat"/>
                <w:b/>
                <w:bCs/>
                <w:iCs/>
                <w:color w:val="27344C"/>
                <w:sz w:val="20"/>
                <w:szCs w:val="20"/>
              </w:rPr>
              <w:t>1S10</w:t>
            </w:r>
            <w:r w:rsidRPr="00AB5A80">
              <w:rPr>
                <w:rFonts w:ascii="Montserrat" w:hAnsi="Montserrat"/>
                <w:iCs/>
                <w:color w:val="27344C"/>
                <w:sz w:val="20"/>
                <w:szCs w:val="20"/>
              </w:rPr>
              <w:t xml:space="preserve"> Emisii GES provenite din transportul rutier (Mii tone echivalent CO2/an)</w:t>
            </w:r>
          </w:p>
        </w:tc>
        <w:tc>
          <w:tcPr>
            <w:tcW w:w="3118" w:type="dxa"/>
            <w:vAlign w:val="center"/>
          </w:tcPr>
          <w:p w14:paraId="1D22530C" w14:textId="0077D56D" w:rsidR="00640B5D" w:rsidRPr="00AB5A80" w:rsidRDefault="00640B5D" w:rsidP="00640B5D">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7230" w:type="dxa"/>
            <w:vAlign w:val="center"/>
          </w:tcPr>
          <w:p w14:paraId="48D8C3FB" w14:textId="065A404B" w:rsidR="00640B5D" w:rsidRPr="00AB5A80" w:rsidRDefault="00640B5D" w:rsidP="00640B5D">
            <w:pPr>
              <w:autoSpaceDE w:val="0"/>
              <w:autoSpaceDN w:val="0"/>
              <w:adjustRightInd w:val="0"/>
              <w:spacing w:before="120"/>
              <w:jc w:val="both"/>
              <w:rPr>
                <w:rFonts w:ascii="Montserrat" w:hAnsi="Montserrat" w:cs="Calibri"/>
                <w:b/>
                <w:bCs/>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640B5D" w:rsidRPr="000404F8" w14:paraId="0178706A" w14:textId="77777777" w:rsidTr="00640B5D">
        <w:tc>
          <w:tcPr>
            <w:tcW w:w="1277" w:type="dxa"/>
            <w:vAlign w:val="center"/>
          </w:tcPr>
          <w:p w14:paraId="546E3E9E" w14:textId="7B61B2DB" w:rsidR="00640B5D" w:rsidRPr="00AB5A80" w:rsidRDefault="00640B5D" w:rsidP="00640B5D">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246528D0" w14:textId="6FF6927B" w:rsidR="00640B5D" w:rsidRPr="00AB5A80" w:rsidRDefault="00640B5D" w:rsidP="00640B5D">
            <w:pPr>
              <w:autoSpaceDE w:val="0"/>
              <w:autoSpaceDN w:val="0"/>
              <w:adjustRightInd w:val="0"/>
              <w:spacing w:before="120"/>
              <w:jc w:val="both"/>
              <w:rPr>
                <w:rStyle w:val="Strong"/>
                <w:rFonts w:ascii="Montserrat" w:eastAsiaTheme="majorEastAsia" w:hAnsi="Montserrat" w:cs="Arial"/>
                <w:color w:val="27344C"/>
                <w:sz w:val="20"/>
                <w:szCs w:val="20"/>
              </w:rPr>
            </w:pPr>
            <w:r w:rsidRPr="00AB5A80">
              <w:rPr>
                <w:rFonts w:ascii="Montserrat" w:hAnsi="Montserrat"/>
                <w:b/>
                <w:bCs/>
                <w:iCs/>
                <w:color w:val="27344C"/>
                <w:sz w:val="20"/>
                <w:szCs w:val="20"/>
              </w:rPr>
              <w:t>1S9</w:t>
            </w:r>
            <w:r w:rsidRPr="00AB5A80">
              <w:rPr>
                <w:rFonts w:ascii="Montserrat" w:hAnsi="Montserrat"/>
                <w:iCs/>
                <w:color w:val="27344C"/>
                <w:sz w:val="20"/>
                <w:szCs w:val="20"/>
              </w:rPr>
              <w:t xml:space="preserve"> Pasageri transportați in transportul public urban în România (pasageri)</w:t>
            </w:r>
          </w:p>
        </w:tc>
        <w:tc>
          <w:tcPr>
            <w:tcW w:w="3118" w:type="dxa"/>
            <w:vAlign w:val="center"/>
          </w:tcPr>
          <w:p w14:paraId="57DB7F3D" w14:textId="6C955A88" w:rsidR="00640B5D" w:rsidRPr="00AB5A80" w:rsidRDefault="00640B5D" w:rsidP="00640B5D">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w:t>
            </w:r>
            <w:r>
              <w:rPr>
                <w:rFonts w:ascii="Montserrat" w:hAnsi="Montserrat" w:cs="Calibri"/>
                <w:color w:val="222A35" w:themeColor="text2" w:themeShade="80"/>
                <w:sz w:val="20"/>
                <w:szCs w:val="20"/>
              </w:rPr>
              <w:t xml:space="preserve">la nivel </w:t>
            </w:r>
            <w:r w:rsidRPr="003A01B8">
              <w:rPr>
                <w:rFonts w:ascii="Montserrat" w:hAnsi="Montserrat" w:cs="Calibri"/>
                <w:color w:val="222A35" w:themeColor="text2" w:themeShade="80"/>
                <w:sz w:val="20"/>
                <w:szCs w:val="20"/>
              </w:rPr>
              <w:t>POR 2014-2020</w:t>
            </w:r>
          </w:p>
        </w:tc>
        <w:tc>
          <w:tcPr>
            <w:tcW w:w="7230" w:type="dxa"/>
            <w:vAlign w:val="center"/>
          </w:tcPr>
          <w:p w14:paraId="1AAD3289" w14:textId="15C1D506" w:rsidR="00640B5D" w:rsidRPr="00AB5A80" w:rsidRDefault="00640B5D" w:rsidP="00640B5D">
            <w:pPr>
              <w:autoSpaceDE w:val="0"/>
              <w:autoSpaceDN w:val="0"/>
              <w:adjustRightInd w:val="0"/>
              <w:spacing w:before="120"/>
              <w:jc w:val="both"/>
              <w:rPr>
                <w:rFonts w:ascii="Montserrat" w:hAnsi="Montserrat" w:cs="Calibri"/>
                <w:b/>
                <w:bCs/>
                <w:color w:val="27344C"/>
                <w:sz w:val="20"/>
                <w:szCs w:val="20"/>
              </w:rPr>
            </w:pPr>
            <w:r w:rsidRPr="00E94748">
              <w:rPr>
                <w:rFonts w:ascii="Montserrat" w:hAnsi="Montserrat" w:cs="Calibri"/>
                <w:b/>
                <w:bCs/>
                <w:color w:val="27344C"/>
                <w:sz w:val="20"/>
                <w:szCs w:val="20"/>
              </w:rPr>
              <w:t>Nu se cuantifică</w:t>
            </w:r>
            <w:r w:rsidRPr="00E94748">
              <w:rPr>
                <w:rFonts w:ascii="Montserrat" w:hAnsi="Montserrat" w:cs="Calibri"/>
                <w:color w:val="27344C"/>
                <w:sz w:val="20"/>
                <w:szCs w:val="20"/>
              </w:rPr>
              <w:t xml:space="preserve"> </w:t>
            </w:r>
            <w:r w:rsidRPr="00E94748">
              <w:rPr>
                <w:rFonts w:ascii="Montserrat" w:hAnsi="Montserrat" w:cs="Calibri"/>
                <w:b/>
                <w:bCs/>
                <w:color w:val="27344C"/>
                <w:sz w:val="20"/>
                <w:szCs w:val="20"/>
              </w:rPr>
              <w:t>și nu se raportează</w:t>
            </w:r>
            <w:r w:rsidRPr="00E94748">
              <w:rPr>
                <w:rFonts w:ascii="Montserrat" w:hAnsi="Montserrat" w:cs="Calibri"/>
                <w:color w:val="27344C"/>
                <w:sz w:val="20"/>
                <w:szCs w:val="20"/>
              </w:rPr>
              <w:t xml:space="preserve"> de către beneficia</w:t>
            </w:r>
            <w:r>
              <w:rPr>
                <w:rFonts w:ascii="Montserrat" w:hAnsi="Montserrat" w:cs="Calibri"/>
                <w:color w:val="27344C"/>
                <w:sz w:val="20"/>
                <w:szCs w:val="20"/>
              </w:rPr>
              <w:t>r, fiind un indicator aferent priorității de investiții POR 2014-2020.</w:t>
            </w:r>
          </w:p>
        </w:tc>
      </w:tr>
      <w:tr w:rsidR="00640B5D" w:rsidRPr="000404F8" w14:paraId="20E5FFE0" w14:textId="77777777" w:rsidTr="00640B5D">
        <w:tc>
          <w:tcPr>
            <w:tcW w:w="1277" w:type="dxa"/>
            <w:vAlign w:val="center"/>
          </w:tcPr>
          <w:p w14:paraId="4F2F5814" w14:textId="74C01743" w:rsidR="00640B5D" w:rsidRPr="00AB5A80" w:rsidRDefault="00640B5D" w:rsidP="00640B5D">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6652E555" w14:textId="1A2249AA" w:rsidR="00640B5D" w:rsidRPr="00AB5A80" w:rsidRDefault="00640B5D" w:rsidP="00640B5D">
            <w:pPr>
              <w:autoSpaceDE w:val="0"/>
              <w:autoSpaceDN w:val="0"/>
              <w:adjustRightInd w:val="0"/>
              <w:spacing w:before="120"/>
              <w:jc w:val="both"/>
              <w:rPr>
                <w:rFonts w:ascii="Montserrat" w:hAnsi="Montserrat"/>
                <w:b/>
                <w:bCs/>
                <w:color w:val="27344C"/>
                <w:sz w:val="20"/>
                <w:szCs w:val="20"/>
              </w:rPr>
            </w:pPr>
            <w:r w:rsidRPr="00AB5A80">
              <w:rPr>
                <w:rFonts w:ascii="Montserrat" w:hAnsi="Montserrat"/>
                <w:b/>
                <w:bCs/>
                <w:color w:val="27344C"/>
                <w:sz w:val="20"/>
                <w:szCs w:val="20"/>
              </w:rPr>
              <w:t>1S11</w:t>
            </w:r>
            <w:r w:rsidRPr="00AB5A80">
              <w:rPr>
                <w:rFonts w:ascii="Montserrat" w:hAnsi="Montserrat"/>
                <w:color w:val="27344C"/>
                <w:sz w:val="20"/>
                <w:szCs w:val="20"/>
              </w:rPr>
              <w:t xml:space="preserve"> Operațiuni implementate destinate transportului public nemotorizat (operațiuni)</w:t>
            </w:r>
          </w:p>
        </w:tc>
        <w:tc>
          <w:tcPr>
            <w:tcW w:w="3118" w:type="dxa"/>
            <w:vAlign w:val="center"/>
          </w:tcPr>
          <w:p w14:paraId="3070C784" w14:textId="77777777" w:rsidR="00640B5D" w:rsidRPr="00AB5A80" w:rsidRDefault="00640B5D" w:rsidP="00640B5D">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1534E791" w14:textId="500D52CD" w:rsidR="00640B5D" w:rsidRPr="00AB5A80" w:rsidRDefault="00640B5D" w:rsidP="00640B5D">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1966493D" w14:textId="77777777" w:rsidR="00640B5D" w:rsidRPr="00AB5A80" w:rsidRDefault="00640B5D" w:rsidP="00640B5D">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29A4588E" w14:textId="7A0E808B" w:rsidR="00640B5D" w:rsidRPr="00AB5A80" w:rsidRDefault="00640B5D" w:rsidP="00640B5D">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640B5D" w:rsidRPr="000404F8" w14:paraId="675D7FC8" w14:textId="77777777" w:rsidTr="00640B5D">
        <w:tc>
          <w:tcPr>
            <w:tcW w:w="1277" w:type="dxa"/>
            <w:vAlign w:val="center"/>
          </w:tcPr>
          <w:p w14:paraId="459F9A3C" w14:textId="70820298" w:rsidR="00640B5D" w:rsidRPr="00AB5A80" w:rsidRDefault="00640B5D" w:rsidP="00640B5D">
            <w:pPr>
              <w:autoSpaceDE w:val="0"/>
              <w:autoSpaceDN w:val="0"/>
              <w:adjustRightInd w:val="0"/>
              <w:spacing w:before="120"/>
              <w:jc w:val="center"/>
              <w:rPr>
                <w:rStyle w:val="Strong"/>
                <w:rFonts w:ascii="Montserrat" w:eastAsiaTheme="majorEastAsia" w:hAnsi="Montserrat" w:cs="Arial"/>
                <w:color w:val="27344C"/>
                <w:sz w:val="20"/>
                <w:szCs w:val="20"/>
              </w:rPr>
            </w:pPr>
            <w:r w:rsidRPr="00AB5A80">
              <w:rPr>
                <w:rStyle w:val="Strong"/>
                <w:rFonts w:ascii="Montserrat" w:eastAsiaTheme="majorEastAsia" w:hAnsi="Montserrat" w:cs="Arial"/>
                <w:color w:val="27344C"/>
                <w:sz w:val="20"/>
                <w:szCs w:val="20"/>
              </w:rPr>
              <w:t>POR 2014-2020</w:t>
            </w:r>
          </w:p>
        </w:tc>
        <w:tc>
          <w:tcPr>
            <w:tcW w:w="3260" w:type="dxa"/>
            <w:vAlign w:val="center"/>
          </w:tcPr>
          <w:p w14:paraId="16ECD9E6" w14:textId="68515AA5" w:rsidR="00640B5D" w:rsidRPr="00AB5A80" w:rsidRDefault="00640B5D" w:rsidP="00640B5D">
            <w:pPr>
              <w:autoSpaceDE w:val="0"/>
              <w:autoSpaceDN w:val="0"/>
              <w:adjustRightInd w:val="0"/>
              <w:spacing w:before="120"/>
              <w:jc w:val="both"/>
              <w:rPr>
                <w:rFonts w:ascii="Montserrat" w:hAnsi="Montserrat"/>
                <w:b/>
                <w:bCs/>
                <w:color w:val="27344C"/>
                <w:sz w:val="20"/>
                <w:szCs w:val="20"/>
              </w:rPr>
            </w:pPr>
            <w:r w:rsidRPr="00AB5A80">
              <w:rPr>
                <w:rFonts w:ascii="Montserrat" w:hAnsi="Montserrat"/>
                <w:b/>
                <w:bCs/>
                <w:color w:val="27344C"/>
                <w:sz w:val="20"/>
                <w:szCs w:val="20"/>
              </w:rPr>
              <w:t>1S12</w:t>
            </w:r>
            <w:r w:rsidRPr="00AB5A80">
              <w:rPr>
                <w:rFonts w:ascii="Montserrat" w:hAnsi="Montserrat"/>
                <w:color w:val="27344C"/>
                <w:sz w:val="20"/>
                <w:szCs w:val="20"/>
              </w:rPr>
              <w:t xml:space="preserve"> Operațiuni implementate destinate reducerii emisiilor de CO2  (altele decât cele pentru transport public si nemotorizat) (operațiuni)</w:t>
            </w:r>
          </w:p>
        </w:tc>
        <w:tc>
          <w:tcPr>
            <w:tcW w:w="3118" w:type="dxa"/>
            <w:vAlign w:val="center"/>
          </w:tcPr>
          <w:p w14:paraId="140F6B3F" w14:textId="77777777" w:rsidR="00640B5D" w:rsidRPr="00AB5A80" w:rsidRDefault="00640B5D" w:rsidP="00640B5D">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rPr>
              <w:t>Indicator de realizare POR 2014-2020</w:t>
            </w:r>
          </w:p>
          <w:p w14:paraId="177007D3" w14:textId="213056E0" w:rsidR="00640B5D" w:rsidRPr="00AB5A80" w:rsidRDefault="00640B5D" w:rsidP="00640B5D">
            <w:pPr>
              <w:autoSpaceDE w:val="0"/>
              <w:autoSpaceDN w:val="0"/>
              <w:adjustRightInd w:val="0"/>
              <w:spacing w:before="120"/>
              <w:rPr>
                <w:rFonts w:ascii="Montserrat" w:hAnsi="Montserrat" w:cs="Calibri"/>
                <w:color w:val="27344C"/>
                <w:sz w:val="20"/>
                <w:szCs w:val="20"/>
              </w:rPr>
            </w:pPr>
            <w:r w:rsidRPr="00AB5A80">
              <w:rPr>
                <w:rFonts w:ascii="Montserrat" w:hAnsi="Montserrat" w:cs="Calibri"/>
                <w:color w:val="27344C"/>
                <w:sz w:val="20"/>
                <w:szCs w:val="20"/>
                <w:lang w:val="pt-BR"/>
              </w:rPr>
              <w:t xml:space="preserve">Indicator </w:t>
            </w:r>
            <w:proofErr w:type="spellStart"/>
            <w:r w:rsidRPr="00AB5A80">
              <w:rPr>
                <w:rFonts w:ascii="Montserrat" w:hAnsi="Montserrat" w:cs="Calibri"/>
                <w:color w:val="27344C"/>
                <w:sz w:val="20"/>
                <w:szCs w:val="20"/>
                <w:lang w:val="pt-BR"/>
              </w:rPr>
              <w:t>suplimentar</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proiect</w:t>
            </w:r>
            <w:proofErr w:type="spellEnd"/>
            <w:r w:rsidRPr="00AB5A80">
              <w:rPr>
                <w:rFonts w:ascii="Montserrat" w:hAnsi="Montserrat" w:cs="Calibri"/>
                <w:color w:val="27344C"/>
                <w:sz w:val="20"/>
                <w:szCs w:val="20"/>
                <w:lang w:val="pt-BR"/>
              </w:rPr>
              <w:t xml:space="preserve"> </w:t>
            </w:r>
            <w:proofErr w:type="spellStart"/>
            <w:r w:rsidRPr="00AB5A80">
              <w:rPr>
                <w:rFonts w:ascii="Montserrat" w:hAnsi="Montserrat" w:cs="Calibri"/>
                <w:color w:val="27344C"/>
                <w:sz w:val="20"/>
                <w:szCs w:val="20"/>
                <w:lang w:val="pt-BR"/>
              </w:rPr>
              <w:t>pentru</w:t>
            </w:r>
            <w:proofErr w:type="spellEnd"/>
            <w:r w:rsidRPr="00AB5A80">
              <w:rPr>
                <w:rFonts w:ascii="Montserrat" w:hAnsi="Montserrat" w:cs="Calibri"/>
                <w:color w:val="27344C"/>
                <w:sz w:val="20"/>
                <w:szCs w:val="20"/>
                <w:lang w:val="pt-BR"/>
              </w:rPr>
              <w:t xml:space="preserve"> PR </w:t>
            </w:r>
            <w:proofErr w:type="spellStart"/>
            <w:r w:rsidRPr="00AB5A80">
              <w:rPr>
                <w:rFonts w:ascii="Montserrat" w:hAnsi="Montserrat" w:cs="Calibri"/>
                <w:color w:val="27344C"/>
                <w:sz w:val="20"/>
                <w:szCs w:val="20"/>
                <w:lang w:val="pt-BR"/>
              </w:rPr>
              <w:t>Vest</w:t>
            </w:r>
            <w:proofErr w:type="spellEnd"/>
            <w:r w:rsidRPr="00AB5A80">
              <w:rPr>
                <w:rFonts w:ascii="Montserrat" w:hAnsi="Montserrat" w:cs="Calibri"/>
                <w:color w:val="27344C"/>
                <w:sz w:val="20"/>
                <w:szCs w:val="20"/>
                <w:lang w:val="pt-BR"/>
              </w:rPr>
              <w:t xml:space="preserve"> 2021-2027</w:t>
            </w:r>
          </w:p>
        </w:tc>
        <w:tc>
          <w:tcPr>
            <w:tcW w:w="7230" w:type="dxa"/>
            <w:vAlign w:val="center"/>
          </w:tcPr>
          <w:p w14:paraId="72ABBE10" w14:textId="77777777" w:rsidR="00640B5D" w:rsidRPr="00AB5A80" w:rsidRDefault="00640B5D" w:rsidP="00640B5D">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 xml:space="preserve">Beneficiarul va completa secțiunea </w:t>
            </w:r>
            <w:r w:rsidRPr="00AB5A80">
              <w:rPr>
                <w:rFonts w:ascii="Montserrat" w:hAnsi="Montserrat" w:cs="Calibri"/>
                <w:i/>
                <w:iCs/>
                <w:color w:val="27344C"/>
                <w:sz w:val="20"/>
                <w:szCs w:val="20"/>
              </w:rPr>
              <w:t xml:space="preserve">Indicatori suplimentari proiect </w:t>
            </w:r>
            <w:r w:rsidRPr="00AB5A80">
              <w:rPr>
                <w:rFonts w:ascii="Montserrat" w:hAnsi="Montserrat" w:cs="Calibri"/>
                <w:color w:val="27344C"/>
                <w:sz w:val="20"/>
                <w:szCs w:val="20"/>
              </w:rPr>
              <w:t xml:space="preserve">cu valoarea indicatorului, așa cum a fost asumată în contractul de finanțare. </w:t>
            </w:r>
          </w:p>
          <w:p w14:paraId="3FE8F721" w14:textId="70C28D18" w:rsidR="00640B5D" w:rsidRPr="00AB5A80" w:rsidRDefault="00640B5D" w:rsidP="00640B5D">
            <w:pPr>
              <w:autoSpaceDE w:val="0"/>
              <w:autoSpaceDN w:val="0"/>
              <w:adjustRightInd w:val="0"/>
              <w:spacing w:before="120"/>
              <w:jc w:val="both"/>
              <w:rPr>
                <w:rFonts w:ascii="Montserrat" w:hAnsi="Montserrat" w:cs="Calibri"/>
                <w:color w:val="27344C"/>
                <w:sz w:val="20"/>
                <w:szCs w:val="20"/>
              </w:rPr>
            </w:pPr>
            <w:r w:rsidRPr="00AB5A80">
              <w:rPr>
                <w:rFonts w:ascii="Montserrat" w:hAnsi="Montserrat" w:cs="Calibri"/>
                <w:color w:val="27344C"/>
                <w:sz w:val="20"/>
                <w:szCs w:val="20"/>
              </w:rPr>
              <w:t>Indicatorul va face obiectul monitorizării.</w:t>
            </w:r>
          </w:p>
        </w:tc>
      </w:tr>
      <w:tr w:rsidR="00640B5D" w:rsidRPr="000D6B29" w14:paraId="023813B2" w14:textId="77777777" w:rsidTr="00640B5D">
        <w:tc>
          <w:tcPr>
            <w:tcW w:w="1277" w:type="dxa"/>
            <w:vAlign w:val="center"/>
          </w:tcPr>
          <w:p w14:paraId="42268701" w14:textId="084956C9"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POR 2014-2020</w:t>
            </w:r>
          </w:p>
        </w:tc>
        <w:tc>
          <w:tcPr>
            <w:tcW w:w="3260" w:type="dxa"/>
            <w:vAlign w:val="center"/>
          </w:tcPr>
          <w:p w14:paraId="5B160B33" w14:textId="2051C1D7" w:rsidR="00640B5D" w:rsidRPr="000D6B29" w:rsidRDefault="00640B5D" w:rsidP="00640B5D">
            <w:pPr>
              <w:spacing w:before="120"/>
              <w:jc w:val="both"/>
              <w:rPr>
                <w:rFonts w:ascii="Montserrat" w:hAnsi="Montserrat"/>
                <w:iCs/>
                <w:color w:val="222A35" w:themeColor="text2" w:themeShade="80"/>
                <w:sz w:val="20"/>
                <w:szCs w:val="20"/>
              </w:rPr>
            </w:pPr>
            <w:r w:rsidRPr="000D6B29">
              <w:rPr>
                <w:rFonts w:ascii="Montserrat" w:hAnsi="Montserrat"/>
                <w:b/>
                <w:bCs/>
                <w:color w:val="222A35" w:themeColor="text2" w:themeShade="80"/>
                <w:sz w:val="20"/>
                <w:szCs w:val="20"/>
              </w:rPr>
              <w:t>CO15</w:t>
            </w:r>
            <w:r w:rsidRPr="000D6B29">
              <w:rPr>
                <w:rFonts w:ascii="Montserrat" w:hAnsi="Montserrat"/>
                <w:color w:val="222A35" w:themeColor="text2" w:themeShade="80"/>
                <w:sz w:val="20"/>
                <w:szCs w:val="20"/>
              </w:rPr>
              <w:t xml:space="preserve"> Transport urban: Lungimea totală a liniilor de tramvai si de metrou noi sau îmbunătățite (Km) </w:t>
            </w:r>
          </w:p>
        </w:tc>
        <w:tc>
          <w:tcPr>
            <w:tcW w:w="3118" w:type="dxa"/>
            <w:vAlign w:val="center"/>
          </w:tcPr>
          <w:p w14:paraId="7B86086E" w14:textId="77777777"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POR 2014-2020</w:t>
            </w:r>
          </w:p>
          <w:p w14:paraId="77B89B8F" w14:textId="7B7F8241"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p>
        </w:tc>
        <w:tc>
          <w:tcPr>
            <w:tcW w:w="7230" w:type="dxa"/>
            <w:vAlign w:val="center"/>
          </w:tcPr>
          <w:p w14:paraId="7A8DF165" w14:textId="08C9228D" w:rsidR="00640B5D" w:rsidRPr="000D6B29" w:rsidRDefault="00640B5D" w:rsidP="00640B5D">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b/>
                <w:bCs/>
                <w:color w:val="222A35" w:themeColor="text2" w:themeShade="80"/>
                <w:sz w:val="20"/>
                <w:szCs w:val="20"/>
              </w:rPr>
              <w:t>Nu se cuantifică și nu se raportează</w:t>
            </w:r>
            <w:r w:rsidRPr="000D6B29">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4C20BF">
              <w:rPr>
                <w:rFonts w:ascii="Montserrat" w:hAnsi="Montserrat" w:cs="Calibri"/>
                <w:b/>
                <w:bCs/>
                <w:color w:val="222A35" w:themeColor="text2" w:themeShade="80"/>
                <w:sz w:val="20"/>
                <w:szCs w:val="20"/>
              </w:rPr>
              <w:t>RCO</w:t>
            </w:r>
            <w:r>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55</w:t>
            </w:r>
            <w:r w:rsidRPr="000D6B29">
              <w:rPr>
                <w:rFonts w:ascii="Montserrat" w:hAnsi="Montserrat" w:cs="Calibri"/>
                <w:color w:val="222A35" w:themeColor="text2" w:themeShade="80"/>
                <w:sz w:val="20"/>
                <w:szCs w:val="20"/>
              </w:rPr>
              <w:t xml:space="preserve"> sau </w:t>
            </w:r>
            <w:r w:rsidRPr="004C20BF">
              <w:rPr>
                <w:rFonts w:ascii="Montserrat" w:hAnsi="Montserrat" w:cs="Calibri"/>
                <w:b/>
                <w:bCs/>
                <w:color w:val="222A35" w:themeColor="text2" w:themeShade="80"/>
                <w:sz w:val="20"/>
                <w:szCs w:val="20"/>
              </w:rPr>
              <w:t>RCO</w:t>
            </w:r>
            <w:r>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56</w:t>
            </w:r>
            <w:r w:rsidRPr="000D6B29">
              <w:rPr>
                <w:rFonts w:ascii="Montserrat" w:hAnsi="Montserrat" w:cs="Calibri"/>
                <w:color w:val="222A35" w:themeColor="text2" w:themeShade="80"/>
                <w:sz w:val="20"/>
                <w:szCs w:val="20"/>
              </w:rPr>
              <w:t xml:space="preserve"> în funcție de tipologia liniilor, noi sau modernizate. </w:t>
            </w:r>
          </w:p>
          <w:p w14:paraId="0034BCB5" w14:textId="048A493F" w:rsidR="00640B5D" w:rsidRPr="000D6B29" w:rsidRDefault="00640B5D" w:rsidP="00640B5D">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Se vor respecta instrucțiunile de completare aferente indicatorului RCO</w:t>
            </w:r>
            <w:r>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55/RCO</w:t>
            </w:r>
            <w:r>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56.</w:t>
            </w:r>
          </w:p>
        </w:tc>
      </w:tr>
      <w:tr w:rsidR="00640B5D" w:rsidRPr="000D6B29" w14:paraId="0C20ED2C" w14:textId="77777777" w:rsidTr="00640B5D">
        <w:tc>
          <w:tcPr>
            <w:tcW w:w="1277" w:type="dxa"/>
            <w:vAlign w:val="center"/>
          </w:tcPr>
          <w:p w14:paraId="19583C18" w14:textId="00755307"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POR 2014-2020</w:t>
            </w:r>
          </w:p>
        </w:tc>
        <w:tc>
          <w:tcPr>
            <w:tcW w:w="3260" w:type="dxa"/>
            <w:vAlign w:val="center"/>
          </w:tcPr>
          <w:p w14:paraId="69063304" w14:textId="4B306555" w:rsidR="00640B5D" w:rsidRPr="000D6B29" w:rsidRDefault="00640B5D" w:rsidP="00640B5D">
            <w:pPr>
              <w:spacing w:before="120"/>
              <w:jc w:val="both"/>
              <w:rPr>
                <w:rFonts w:ascii="Montserrat" w:hAnsi="Montserrat"/>
                <w:b/>
                <w:bCs/>
                <w:color w:val="222A35" w:themeColor="text2" w:themeShade="80"/>
                <w:sz w:val="20"/>
                <w:szCs w:val="20"/>
              </w:rPr>
            </w:pPr>
            <w:r w:rsidRPr="000D6B29">
              <w:rPr>
                <w:rFonts w:ascii="Montserrat" w:hAnsi="Montserrat"/>
                <w:b/>
                <w:bCs/>
                <w:color w:val="222A35" w:themeColor="text2" w:themeShade="80"/>
                <w:sz w:val="20"/>
                <w:szCs w:val="20"/>
              </w:rPr>
              <w:t>CO37</w:t>
            </w:r>
            <w:r w:rsidRPr="000D6B29">
              <w:rPr>
                <w:rFonts w:ascii="Montserrat" w:hAnsi="Montserrat"/>
                <w:color w:val="222A35" w:themeColor="text2" w:themeShade="80"/>
                <w:sz w:val="20"/>
                <w:szCs w:val="20"/>
              </w:rPr>
              <w:t xml:space="preserve"> Dezvoltare urbana: Populație care trăiește în zonele cu strategii de dezvoltare urbana integrate (persoane)</w:t>
            </w:r>
          </w:p>
        </w:tc>
        <w:tc>
          <w:tcPr>
            <w:tcW w:w="3118" w:type="dxa"/>
            <w:vAlign w:val="center"/>
          </w:tcPr>
          <w:p w14:paraId="1AAC4B78" w14:textId="77777777"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POR 2014-2020</w:t>
            </w:r>
          </w:p>
          <w:p w14:paraId="2DE0198A" w14:textId="65B4E9A8"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p>
        </w:tc>
        <w:tc>
          <w:tcPr>
            <w:tcW w:w="7230" w:type="dxa"/>
            <w:vAlign w:val="center"/>
          </w:tcPr>
          <w:p w14:paraId="5F49F100" w14:textId="3510C68F" w:rsidR="00640B5D" w:rsidRPr="000D6B29" w:rsidRDefault="00640B5D" w:rsidP="00640B5D">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b/>
                <w:bCs/>
                <w:color w:val="222A35" w:themeColor="text2" w:themeShade="80"/>
                <w:sz w:val="20"/>
                <w:szCs w:val="20"/>
              </w:rPr>
              <w:t>Nu se cuantifică și nu se raportează</w:t>
            </w:r>
            <w:r w:rsidRPr="000D6B29">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4C20BF">
              <w:rPr>
                <w:rFonts w:ascii="Montserrat" w:hAnsi="Montserrat" w:cs="Calibri"/>
                <w:b/>
                <w:bCs/>
                <w:color w:val="222A35" w:themeColor="text2" w:themeShade="80"/>
                <w:sz w:val="20"/>
                <w:szCs w:val="20"/>
              </w:rPr>
              <w:t>RCO</w:t>
            </w:r>
            <w:r>
              <w:rPr>
                <w:rFonts w:ascii="Montserrat" w:hAnsi="Montserrat" w:cs="Calibri"/>
                <w:b/>
                <w:bCs/>
                <w:color w:val="222A35" w:themeColor="text2" w:themeShade="80"/>
                <w:sz w:val="20"/>
                <w:szCs w:val="20"/>
              </w:rPr>
              <w:t xml:space="preserve"> </w:t>
            </w:r>
            <w:r w:rsidRPr="004C20BF">
              <w:rPr>
                <w:rFonts w:ascii="Montserrat" w:hAnsi="Montserrat" w:cs="Calibri"/>
                <w:b/>
                <w:bCs/>
                <w:color w:val="222A35" w:themeColor="text2" w:themeShade="80"/>
                <w:sz w:val="20"/>
                <w:szCs w:val="20"/>
              </w:rPr>
              <w:t>74</w:t>
            </w:r>
            <w:r w:rsidR="004B0523">
              <w:rPr>
                <w:rFonts w:ascii="Montserrat" w:hAnsi="Montserrat" w:cs="Calibri"/>
                <w:b/>
                <w:bCs/>
                <w:color w:val="222A35" w:themeColor="text2" w:themeShade="80"/>
                <w:sz w:val="20"/>
                <w:szCs w:val="20"/>
              </w:rPr>
              <w:t>.</w:t>
            </w:r>
          </w:p>
          <w:p w14:paraId="09408AFE" w14:textId="4828B5F3" w:rsidR="00640B5D" w:rsidRPr="000D6B29" w:rsidRDefault="00640B5D" w:rsidP="00640B5D">
            <w:pPr>
              <w:autoSpaceDE w:val="0"/>
              <w:autoSpaceDN w:val="0"/>
              <w:adjustRightInd w:val="0"/>
              <w:spacing w:before="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lastRenderedPageBreak/>
              <w:t>Se vor respecta instrucțiunile de completare aferente indicatorului RCO</w:t>
            </w:r>
            <w:r>
              <w:rPr>
                <w:rFonts w:ascii="Montserrat" w:hAnsi="Montserrat" w:cs="Calibri"/>
                <w:color w:val="222A35" w:themeColor="text2" w:themeShade="80"/>
                <w:sz w:val="20"/>
                <w:szCs w:val="20"/>
              </w:rPr>
              <w:t xml:space="preserve"> </w:t>
            </w:r>
            <w:r w:rsidRPr="000D6B29">
              <w:rPr>
                <w:rFonts w:ascii="Montserrat" w:hAnsi="Montserrat" w:cs="Calibri"/>
                <w:color w:val="222A35" w:themeColor="text2" w:themeShade="80"/>
                <w:sz w:val="20"/>
                <w:szCs w:val="20"/>
              </w:rPr>
              <w:t>74.</w:t>
            </w:r>
          </w:p>
        </w:tc>
      </w:tr>
      <w:tr w:rsidR="00640B5D" w:rsidRPr="00E46680" w14:paraId="0F89A8CA" w14:textId="77777777" w:rsidTr="00640B5D">
        <w:tc>
          <w:tcPr>
            <w:tcW w:w="1277" w:type="dxa"/>
            <w:vAlign w:val="center"/>
          </w:tcPr>
          <w:p w14:paraId="37E3D933" w14:textId="6FE85BBC"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3B103A57" w14:textId="5D0DF530" w:rsidR="00640B5D" w:rsidRPr="000D6B29" w:rsidRDefault="00640B5D" w:rsidP="00640B5D">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55</w:t>
            </w:r>
            <w:r w:rsidRPr="000D6B29">
              <w:rPr>
                <w:rFonts w:ascii="Montserrat" w:hAnsi="Montserrat"/>
                <w:iCs/>
                <w:color w:val="222A35" w:themeColor="text2" w:themeShade="80"/>
                <w:sz w:val="20"/>
                <w:szCs w:val="20"/>
              </w:rPr>
              <w:t xml:space="preserve"> - Lungimea liniilor noi de tramvai și metrou</w:t>
            </w:r>
          </w:p>
        </w:tc>
        <w:tc>
          <w:tcPr>
            <w:tcW w:w="3118" w:type="dxa"/>
            <w:vAlign w:val="center"/>
          </w:tcPr>
          <w:p w14:paraId="789AFA03" w14:textId="0803948F"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2F1DBB23" w14:textId="4F285958" w:rsidR="00640B5D" w:rsidRPr="000D6B29"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 xml:space="preserve">Indicatori de realizare și de rezultat </w:t>
            </w:r>
            <w:r w:rsidRPr="000D6B29">
              <w:rPr>
                <w:rFonts w:ascii="Montserrat" w:hAnsi="Montserrat" w:cs="Calibri"/>
                <w:color w:val="222A35" w:themeColor="text2" w:themeShade="80"/>
                <w:kern w:val="2"/>
                <w:szCs w:val="20"/>
                <w14:ligatures w14:val="standardContextual"/>
              </w:rPr>
              <w:t xml:space="preserve">și </w:t>
            </w:r>
            <w:r w:rsidRPr="000D6B29">
              <w:rPr>
                <w:rFonts w:ascii="Montserrat" w:hAnsi="Montserrat" w:cs="Calibri"/>
                <w:b/>
                <w:bCs/>
                <w:color w:val="222A35" w:themeColor="text2" w:themeShade="80"/>
                <w:kern w:val="2"/>
                <w:szCs w:val="20"/>
                <w14:ligatures w14:val="standardContextual"/>
              </w:rPr>
              <w:t>va completa cu valoarea asumată pentru indicatorul CO15</w:t>
            </w:r>
            <w:r w:rsidRPr="000D6B29">
              <w:rPr>
                <w:rFonts w:ascii="Montserrat" w:hAnsi="Montserrat" w:cs="Calibri"/>
                <w:color w:val="222A35" w:themeColor="text2" w:themeShade="80"/>
                <w:kern w:val="2"/>
                <w:szCs w:val="20"/>
                <w14:ligatures w14:val="standardContextual"/>
              </w:rPr>
              <w:t>, aferent POR 2014-2020</w:t>
            </w:r>
            <w:r>
              <w:rPr>
                <w:rFonts w:ascii="Montserrat" w:hAnsi="Montserrat" w:cs="Calibri"/>
                <w:color w:val="222A35" w:themeColor="text2" w:themeShade="80"/>
                <w:kern w:val="2"/>
                <w:szCs w:val="20"/>
                <w14:ligatures w14:val="standardContextual"/>
              </w:rPr>
              <w:t>, în funcție de tipologia lucrărilor.</w:t>
            </w:r>
            <w:r w:rsidRPr="000D6B29">
              <w:rPr>
                <w:rFonts w:ascii="Montserrat" w:hAnsi="Montserrat" w:cs="Calibri"/>
                <w:color w:val="222A35" w:themeColor="text2" w:themeShade="80"/>
                <w:kern w:val="2"/>
                <w:szCs w:val="20"/>
                <w14:ligatures w14:val="standardContextual"/>
              </w:rPr>
              <w:t xml:space="preserve"> </w:t>
            </w:r>
          </w:p>
          <w:p w14:paraId="1C83E92D" w14:textId="174E3A42" w:rsidR="00640B5D" w:rsidRPr="000D6B29" w:rsidRDefault="00640B5D" w:rsidP="00640B5D">
            <w:pPr>
              <w:pStyle w:val="Normal1"/>
              <w:spacing w:before="0"/>
              <w:rPr>
                <w:rFonts w:ascii="Montserrat" w:eastAsiaTheme="minorHAnsi" w:hAnsi="Montserrat" w:cs="Calibri"/>
                <w:b/>
                <w:bCs/>
                <w:color w:val="222A35" w:themeColor="text2" w:themeShade="80"/>
                <w:szCs w:val="20"/>
              </w:rPr>
            </w:pPr>
            <w:r w:rsidRPr="000D6B29">
              <w:rPr>
                <w:rFonts w:ascii="Montserrat" w:eastAsiaTheme="minorHAnsi" w:hAnsi="Montserrat" w:cs="Calibri"/>
                <w:b/>
                <w:bCs/>
                <w:color w:val="222A35" w:themeColor="text2" w:themeShade="80"/>
                <w:szCs w:val="20"/>
              </w:rPr>
              <w:t>Definiție și mod de completare:</w:t>
            </w:r>
          </w:p>
          <w:p w14:paraId="3DF8BDE9" w14:textId="4AC24356" w:rsidR="00640B5D" w:rsidRPr="000D6B29" w:rsidRDefault="00640B5D" w:rsidP="00640B5D">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 xml:space="preserve">Lungimea liniilor de tramvai nou construite, finanțate de proiectele sprijinite. </w:t>
            </w:r>
          </w:p>
          <w:p w14:paraId="7080478C" w14:textId="1DF673B1" w:rsidR="00640B5D" w:rsidRPr="000D6B29" w:rsidRDefault="00640B5D" w:rsidP="00640B5D">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6C764032" w14:textId="0822EB2F" w:rsidR="00640B5D" w:rsidRPr="001119F2" w:rsidRDefault="00640B5D" w:rsidP="00640B5D">
            <w:pPr>
              <w:autoSpaceDE w:val="0"/>
              <w:autoSpaceDN w:val="0"/>
              <w:adjustRightInd w:val="0"/>
              <w:spacing w:before="120"/>
              <w:jc w:val="both"/>
              <w:rPr>
                <w:rFonts w:ascii="Montserrat" w:hAnsi="Montserrat"/>
                <w:color w:val="222A35" w:themeColor="text2" w:themeShade="80"/>
                <w:sz w:val="20"/>
                <w:szCs w:val="20"/>
              </w:rPr>
            </w:pPr>
            <w:r w:rsidRPr="000D6B29">
              <w:rPr>
                <w:rFonts w:ascii="Montserrat" w:hAnsi="Montserrat" w:cs="Calibri"/>
                <w:color w:val="222A35" w:themeColor="text2" w:themeShade="80"/>
                <w:kern w:val="2"/>
                <w:sz w:val="20"/>
                <w:szCs w:val="20"/>
                <w14:ligatures w14:val="standardContextual"/>
              </w:rPr>
              <w:t>Valoarea indicatorului înregistrată la finalizarea proiectului, respectiv data efectuării ultimei plăți de către finanțator în cadrul contractului de finanțare, reprezintă lungimea totală a liniilor de tramvai nou construite, calculată</w:t>
            </w:r>
            <w:r w:rsidRPr="000D6B29">
              <w:rPr>
                <w:rFonts w:ascii="Montserrat" w:hAnsi="Montserrat"/>
                <w:color w:val="222A35" w:themeColor="text2" w:themeShade="80"/>
                <w:sz w:val="20"/>
                <w:szCs w:val="20"/>
              </w:rPr>
              <w:t xml:space="preserve"> </w:t>
            </w:r>
            <w:r w:rsidRPr="000D6B29">
              <w:rPr>
                <w:rFonts w:ascii="Montserrat" w:hAnsi="Montserrat" w:cs="Calibri"/>
                <w:color w:val="222A35" w:themeColor="text2" w:themeShade="80"/>
                <w:kern w:val="2"/>
                <w:sz w:val="20"/>
                <w:szCs w:val="20"/>
                <w14:ligatures w14:val="standardContextual"/>
              </w:rPr>
              <w:t>în km linie simplă</w:t>
            </w:r>
            <w:r w:rsidRPr="000D6B29">
              <w:rPr>
                <w:rFonts w:ascii="Montserrat" w:hAnsi="Montserrat"/>
                <w:color w:val="222A35" w:themeColor="text2" w:themeShade="80"/>
                <w:sz w:val="20"/>
                <w:szCs w:val="20"/>
              </w:rPr>
              <w:t>.</w:t>
            </w:r>
          </w:p>
        </w:tc>
      </w:tr>
      <w:tr w:rsidR="00640B5D" w:rsidRPr="00E46680" w14:paraId="7E418BEC" w14:textId="77777777" w:rsidTr="00640B5D">
        <w:tc>
          <w:tcPr>
            <w:tcW w:w="1277" w:type="dxa"/>
            <w:vAlign w:val="center"/>
          </w:tcPr>
          <w:p w14:paraId="1C2F7124" w14:textId="61BA4101"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631444CC" w14:textId="3744A4F9" w:rsidR="00640B5D" w:rsidRPr="000D6B29" w:rsidRDefault="00640B5D" w:rsidP="00640B5D">
            <w:pPr>
              <w:spacing w:before="120"/>
              <w:jc w:val="both"/>
              <w:rPr>
                <w:rFonts w:ascii="Montserrat" w:hAnsi="Montserrat"/>
                <w:color w:val="222A35" w:themeColor="text2" w:themeShade="80"/>
                <w:sz w:val="20"/>
                <w:szCs w:val="20"/>
                <w:highlight w:val="yellow"/>
              </w:rPr>
            </w:pPr>
            <w:r w:rsidRPr="000D6B29">
              <w:rPr>
                <w:rFonts w:ascii="Montserrat" w:hAnsi="Montserrat"/>
                <w:b/>
                <w:bCs/>
                <w:color w:val="222A35" w:themeColor="text2" w:themeShade="80"/>
                <w:sz w:val="20"/>
                <w:szCs w:val="20"/>
              </w:rPr>
              <w:t>RCO 56</w:t>
            </w:r>
            <w:r w:rsidRPr="000D6B29">
              <w:rPr>
                <w:rFonts w:ascii="Montserrat" w:hAnsi="Montserrat"/>
                <w:color w:val="222A35" w:themeColor="text2" w:themeShade="80"/>
                <w:sz w:val="20"/>
                <w:szCs w:val="20"/>
              </w:rPr>
              <w:t xml:space="preserve"> - Lungimea liniilor de tramvai și metrou reconstruite sau modernizate</w:t>
            </w:r>
          </w:p>
        </w:tc>
        <w:tc>
          <w:tcPr>
            <w:tcW w:w="3118" w:type="dxa"/>
            <w:vAlign w:val="center"/>
          </w:tcPr>
          <w:p w14:paraId="1BA03455" w14:textId="2BFA88B8"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tcPr>
          <w:p w14:paraId="6D47E2B2" w14:textId="627611D3" w:rsidR="00640B5D" w:rsidRPr="000D6B29"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 xml:space="preserve">Indicatori de realizare și de rezultat </w:t>
            </w:r>
            <w:r w:rsidRPr="000D6B29">
              <w:rPr>
                <w:rFonts w:ascii="Montserrat" w:hAnsi="Montserrat" w:cs="Calibri"/>
                <w:color w:val="222A35" w:themeColor="text2" w:themeShade="80"/>
                <w:kern w:val="2"/>
                <w:szCs w:val="20"/>
                <w14:ligatures w14:val="standardContextual"/>
              </w:rPr>
              <w:t xml:space="preserve">și </w:t>
            </w:r>
            <w:r w:rsidRPr="000D6B29">
              <w:rPr>
                <w:rFonts w:ascii="Montserrat" w:hAnsi="Montserrat" w:cs="Calibri"/>
                <w:b/>
                <w:bCs/>
                <w:color w:val="222A35" w:themeColor="text2" w:themeShade="80"/>
                <w:kern w:val="2"/>
                <w:szCs w:val="20"/>
                <w14:ligatures w14:val="standardContextual"/>
              </w:rPr>
              <w:t>va completa cu valoarea asumată pentru indicatorul CO15</w:t>
            </w:r>
            <w:r w:rsidRPr="000D6B29">
              <w:rPr>
                <w:rFonts w:ascii="Montserrat" w:hAnsi="Montserrat" w:cs="Calibri"/>
                <w:color w:val="222A35" w:themeColor="text2" w:themeShade="80"/>
                <w:kern w:val="2"/>
                <w:szCs w:val="20"/>
                <w14:ligatures w14:val="standardContextual"/>
              </w:rPr>
              <w:t>, aferent POR 2014-2020</w:t>
            </w:r>
            <w:r>
              <w:rPr>
                <w:rFonts w:ascii="Montserrat" w:hAnsi="Montserrat" w:cs="Calibri"/>
                <w:color w:val="222A35" w:themeColor="text2" w:themeShade="80"/>
                <w:kern w:val="2"/>
                <w:szCs w:val="20"/>
                <w14:ligatures w14:val="standardContextual"/>
              </w:rPr>
              <w:t>, în funcție de tipologia lucrărilor.</w:t>
            </w:r>
            <w:r w:rsidRPr="000D6B29">
              <w:rPr>
                <w:rFonts w:ascii="Montserrat" w:hAnsi="Montserrat" w:cs="Calibri"/>
                <w:color w:val="222A35" w:themeColor="text2" w:themeShade="80"/>
                <w:kern w:val="2"/>
                <w:szCs w:val="20"/>
                <w14:ligatures w14:val="standardContextual"/>
              </w:rPr>
              <w:t xml:space="preserve"> </w:t>
            </w:r>
          </w:p>
          <w:p w14:paraId="4354259A" w14:textId="1B150486" w:rsidR="00640B5D" w:rsidRPr="000D6B29"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301535FC" w14:textId="76089BF6"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Lungimea liniilor de tramvai reconstituite sau modernizate finanțate de proiectele sprijinite. Indicatorul acoperă și liniile urbane/suburbane. </w:t>
            </w:r>
          </w:p>
          <w:p w14:paraId="593CDB69" w14:textId="77777777"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În cazul intervențiilor pe liniile de tramvai, lungimea trebuie interpretată în termeni de lungime a liniei. Reconstruirea și modernizarea se referă la orice intervenție semnificativă care nu echivalează cu întreținere sau reparații.</w:t>
            </w:r>
          </w:p>
          <w:p w14:paraId="162B0E36" w14:textId="77777777"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Valoarea indicatorului la începutul implementării proiectului este zero.</w:t>
            </w:r>
          </w:p>
          <w:p w14:paraId="6C045BC5" w14:textId="0B130168" w:rsidR="00640B5D" w:rsidRPr="001119F2"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Valoarea indicatorului înregistrată la finalizarea proiectului, respectiv data efectuării ultimei plăți de către finanțator în cadrul contractului de finanțare, reprezintă lungimea totală a liniilor de tramvai modernizate, calculată în km linie simplă.</w:t>
            </w:r>
          </w:p>
        </w:tc>
      </w:tr>
      <w:tr w:rsidR="00640B5D" w:rsidRPr="00E46680" w14:paraId="3108F575" w14:textId="77777777" w:rsidTr="00640B5D">
        <w:tc>
          <w:tcPr>
            <w:tcW w:w="1277" w:type="dxa"/>
            <w:vAlign w:val="center"/>
          </w:tcPr>
          <w:p w14:paraId="3D27CC58" w14:textId="38EE304D"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3AD715D9" w14:textId="5CD910BB" w:rsidR="00640B5D" w:rsidRPr="000D6B29" w:rsidRDefault="00640B5D" w:rsidP="00640B5D">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57</w:t>
            </w:r>
            <w:r w:rsidRPr="000D6B29">
              <w:rPr>
                <w:rFonts w:ascii="Montserrat" w:hAnsi="Montserrat"/>
                <w:iCs/>
                <w:color w:val="222A35" w:themeColor="text2" w:themeShade="80"/>
                <w:sz w:val="20"/>
                <w:szCs w:val="20"/>
              </w:rPr>
              <w:t xml:space="preserve"> - Capacitate</w:t>
            </w:r>
            <w:r>
              <w:rPr>
                <w:rFonts w:ascii="Montserrat" w:hAnsi="Montserrat"/>
                <w:iCs/>
                <w:color w:val="222A35" w:themeColor="text2" w:themeShade="80"/>
                <w:sz w:val="20"/>
                <w:szCs w:val="20"/>
              </w:rPr>
              <w:t>a</w:t>
            </w:r>
            <w:r w:rsidRPr="000D6B29">
              <w:rPr>
                <w:rFonts w:ascii="Montserrat" w:hAnsi="Montserrat"/>
                <w:iCs/>
                <w:color w:val="222A35" w:themeColor="text2" w:themeShade="80"/>
                <w:sz w:val="20"/>
                <w:szCs w:val="20"/>
              </w:rPr>
              <w:t xml:space="preserve"> materialului rulant ecologic pentru transportul public colectiv (pasageri)</w:t>
            </w:r>
          </w:p>
        </w:tc>
        <w:tc>
          <w:tcPr>
            <w:tcW w:w="3118" w:type="dxa"/>
            <w:vAlign w:val="center"/>
          </w:tcPr>
          <w:p w14:paraId="686E036A" w14:textId="455BCC24"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3A445C36" w14:textId="77777777" w:rsidR="00640B5D" w:rsidRPr="000D6B29" w:rsidRDefault="00640B5D" w:rsidP="00640B5D">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1B108ED0" w14:textId="29FE0D63" w:rsidR="00640B5D" w:rsidRPr="000D6B29"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6317BFAF" w14:textId="105B5675"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Capacitatea de pasageri a materialului rulant ecologic pentru transportul public colectiv finanțat prin proiectele sprijinite. Capacitatea este conform specificațiilor  producătorului și include numărul maxim de pasageri așezați și în picioare. Materialul rulant ecologic include transportul public colectiv cu emisii reduse sau zero de carbon (autobuze, troleibuze, tramvaie, metrouri etc.).</w:t>
            </w:r>
          </w:p>
          <w:p w14:paraId="4B5E6118" w14:textId="77777777" w:rsidR="00640B5D" w:rsidRPr="000D6B29" w:rsidRDefault="00640B5D" w:rsidP="00640B5D">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5F85F4B0" w14:textId="2F0D734E"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Beneficiarul va completa secțiunea </w:t>
            </w:r>
            <w:r w:rsidRPr="000D6B29">
              <w:rPr>
                <w:rFonts w:ascii="Montserrat" w:hAnsi="Montserrat" w:cs="Calibri"/>
                <w:i/>
                <w:iCs/>
                <w:color w:val="222A35" w:themeColor="text2" w:themeShade="80"/>
                <w:sz w:val="20"/>
                <w:szCs w:val="20"/>
              </w:rPr>
              <w:t>Indicatori de realizare și de rezultat</w:t>
            </w:r>
            <w:r w:rsidRPr="000D6B29">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 fie în cadrul documentației tehnico-economice</w:t>
            </w:r>
            <w:r>
              <w:rPr>
                <w:rFonts w:ascii="Montserrat" w:hAnsi="Montserrat" w:cs="Calibri"/>
                <w:color w:val="222A35" w:themeColor="text2" w:themeShade="80"/>
                <w:kern w:val="2"/>
                <w:sz w:val="20"/>
                <w:szCs w:val="20"/>
                <w14:ligatures w14:val="standardContextual"/>
              </w:rPr>
              <w:t>.</w:t>
            </w:r>
          </w:p>
        </w:tc>
      </w:tr>
      <w:tr w:rsidR="00640B5D" w:rsidRPr="00E46680" w14:paraId="523E2D13" w14:textId="77777777" w:rsidTr="00640B5D">
        <w:tc>
          <w:tcPr>
            <w:tcW w:w="1277" w:type="dxa"/>
            <w:vAlign w:val="center"/>
          </w:tcPr>
          <w:p w14:paraId="67EC00AB" w14:textId="24BFCC16"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63E2917C" w14:textId="159B16DC" w:rsidR="00640B5D" w:rsidRPr="000D6B29" w:rsidRDefault="00640B5D" w:rsidP="00640B5D">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 xml:space="preserve">RCO 58 </w:t>
            </w:r>
            <w:r w:rsidRPr="000D6B29">
              <w:rPr>
                <w:rFonts w:ascii="Montserrat" w:hAnsi="Montserrat"/>
                <w:iCs/>
                <w:color w:val="222A35" w:themeColor="text2" w:themeShade="80"/>
                <w:sz w:val="20"/>
                <w:szCs w:val="20"/>
              </w:rPr>
              <w:t>- Piste ciclabile care beneficiază de sprijin</w:t>
            </w:r>
          </w:p>
        </w:tc>
        <w:tc>
          <w:tcPr>
            <w:tcW w:w="3118" w:type="dxa"/>
            <w:vAlign w:val="center"/>
          </w:tcPr>
          <w:p w14:paraId="05F43B6F" w14:textId="5CC2F47C"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27A79661" w14:textId="77777777" w:rsidR="00640B5D" w:rsidRPr="000D6B29" w:rsidRDefault="00640B5D" w:rsidP="00640B5D">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4AC9DE12" w14:textId="5F65CFE0" w:rsidR="00640B5D" w:rsidRPr="000D6B29" w:rsidRDefault="00640B5D" w:rsidP="00640B5D">
            <w:pPr>
              <w:pStyle w:val="Normal1"/>
              <w:spacing w:before="0"/>
              <w:rPr>
                <w:rFonts w:ascii="Montserrat" w:eastAsiaTheme="minorHAnsi" w:hAnsi="Montserrat" w:cs="Calibri"/>
                <w:color w:val="222A35" w:themeColor="text2" w:themeShade="80"/>
                <w:kern w:val="2"/>
                <w:szCs w:val="20"/>
                <w14:ligatures w14:val="standardContextual"/>
              </w:rPr>
            </w:pPr>
            <w:r w:rsidRPr="000D6B29">
              <w:rPr>
                <w:rFonts w:ascii="Montserrat" w:hAnsi="Montserrat" w:cs="Calibri"/>
                <w:b/>
                <w:bCs/>
                <w:color w:val="222A35" w:themeColor="text2" w:themeShade="80"/>
                <w:szCs w:val="20"/>
              </w:rPr>
              <w:t>Definiție și mod de completare:</w:t>
            </w:r>
          </w:p>
          <w:p w14:paraId="14A25261" w14:textId="12546596" w:rsidR="00640B5D" w:rsidRPr="000D6B29" w:rsidRDefault="00640B5D" w:rsidP="00640B5D">
            <w:pPr>
              <w:pStyle w:val="Normal1"/>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 xml:space="preserve">Lungimea infrastructurii dedicate ciclismului nou construită sau semnificativ modernizată prin proiectele susținute. </w:t>
            </w:r>
          </w:p>
          <w:p w14:paraId="6E450A53" w14:textId="77777777"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Infrastructura dedicată pentru ciclism include piste pentru ciclism separate de drumuri pentru traficul vehiculelor sau de alte părți ale aceluiași drum prin mijloace structurale (borduri, bariere), străzi de biciclete, tuneluri pentru biciclete etc. Pentru infrastructura de ciclism cu benzi unidirecționale separate (ex: de fiecare parte a unui drum), lungimea se măsoară ca lungime a benzii.</w:t>
            </w:r>
          </w:p>
          <w:p w14:paraId="69AA11AE" w14:textId="77777777" w:rsidR="00640B5D" w:rsidRPr="000D6B29" w:rsidRDefault="00640B5D" w:rsidP="00640B5D">
            <w:pPr>
              <w:pStyle w:val="Normal1"/>
              <w:spacing w:before="12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Valoarea indicatorului la începutul implementării proiectului este zero.</w:t>
            </w:r>
          </w:p>
          <w:p w14:paraId="0598CEB2" w14:textId="4F8243D6"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lungimea pistelor/traseelor pentru </w:t>
            </w:r>
            <w:proofErr w:type="spellStart"/>
            <w:r w:rsidRPr="001119F2">
              <w:rPr>
                <w:rFonts w:ascii="Montserrat" w:hAnsi="Montserrat" w:cs="Calibri"/>
                <w:color w:val="222A35" w:themeColor="text2" w:themeShade="80"/>
                <w:kern w:val="2"/>
                <w:sz w:val="20"/>
                <w:szCs w:val="20"/>
                <w14:ligatures w14:val="standardContextual"/>
              </w:rPr>
              <w:t>bicilete</w:t>
            </w:r>
            <w:proofErr w:type="spellEnd"/>
            <w:r w:rsidRPr="001119F2">
              <w:rPr>
                <w:rFonts w:ascii="Montserrat" w:hAnsi="Montserrat" w:cs="Calibri"/>
                <w:color w:val="222A35" w:themeColor="text2" w:themeShade="80"/>
                <w:kern w:val="2"/>
                <w:sz w:val="20"/>
                <w:szCs w:val="20"/>
                <w14:ligatures w14:val="standardContextual"/>
              </w:rPr>
              <w:t xml:space="preserve"> construite/modernizate/extinse), fie în cadrul </w:t>
            </w:r>
            <w:r w:rsidRPr="001119F2">
              <w:rPr>
                <w:rFonts w:ascii="Montserrat" w:hAnsi="Montserrat" w:cs="Calibri"/>
                <w:color w:val="222A35" w:themeColor="text2" w:themeShade="80"/>
                <w:kern w:val="2"/>
                <w:sz w:val="20"/>
                <w:szCs w:val="20"/>
                <w14:ligatures w14:val="standardContextual"/>
              </w:rPr>
              <w:lastRenderedPageBreak/>
              <w:t>documentației tehnico-economice aferente perioadei de programare 2014-2020.</w:t>
            </w:r>
          </w:p>
        </w:tc>
      </w:tr>
      <w:tr w:rsidR="00640B5D" w:rsidRPr="000404F8" w14:paraId="48CD6B15" w14:textId="77777777" w:rsidTr="00640B5D">
        <w:tc>
          <w:tcPr>
            <w:tcW w:w="1277" w:type="dxa"/>
            <w:vAlign w:val="center"/>
          </w:tcPr>
          <w:p w14:paraId="40211F68" w14:textId="65E7E6DF"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51BEC248" w14:textId="0C90D7F3" w:rsidR="00640B5D" w:rsidRPr="000D6B29" w:rsidRDefault="00640B5D" w:rsidP="00640B5D">
            <w:pPr>
              <w:spacing w:before="120"/>
              <w:jc w:val="both"/>
              <w:rPr>
                <w:rFonts w:ascii="Montserrat" w:hAnsi="Montserrat"/>
                <w:b/>
                <w:bCs/>
                <w:iCs/>
                <w:color w:val="222A35" w:themeColor="text2" w:themeShade="80"/>
                <w:sz w:val="20"/>
                <w:szCs w:val="20"/>
              </w:rPr>
            </w:pPr>
            <w:r w:rsidRPr="000D6B29">
              <w:rPr>
                <w:rFonts w:ascii="Montserrat" w:hAnsi="Montserrat"/>
                <w:b/>
                <w:bCs/>
                <w:iCs/>
                <w:color w:val="222A35" w:themeColor="text2" w:themeShade="80"/>
                <w:sz w:val="20"/>
                <w:szCs w:val="20"/>
              </w:rPr>
              <w:t>RCO 59</w:t>
            </w:r>
            <w:r w:rsidRPr="000D6B29">
              <w:rPr>
                <w:rFonts w:ascii="Montserrat" w:hAnsi="Montserrat"/>
                <w:iCs/>
                <w:color w:val="222A35" w:themeColor="text2" w:themeShade="80"/>
                <w:sz w:val="20"/>
                <w:szCs w:val="20"/>
              </w:rPr>
              <w:t xml:space="preserve"> - Infrastructuri pentru combustibili alternativi (puncte de realimentare / reîncărcare)</w:t>
            </w:r>
          </w:p>
        </w:tc>
        <w:tc>
          <w:tcPr>
            <w:tcW w:w="3118" w:type="dxa"/>
            <w:vAlign w:val="center"/>
          </w:tcPr>
          <w:p w14:paraId="1E301468" w14:textId="2BB93E13"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6CD5B61E" w14:textId="77777777" w:rsidR="00640B5D" w:rsidRPr="000D6B29"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75749002" w14:textId="0B26DC15" w:rsidR="00640B5D" w:rsidRPr="000D6B29"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7C8F2C9A" w14:textId="77777777" w:rsidR="00640B5D" w:rsidRPr="000D6B29"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Numărul de puncte de alimentare/reîncărcare (noi sau modernizate) pentru vehicule ecologice finanțate prin proiectele susținute.</w:t>
            </w:r>
          </w:p>
          <w:p w14:paraId="707F6DDE" w14:textId="1DF98494"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Un punct de reîncărcare este o interfață care este folosită pentru încărcarea sau schimbarea bateriei unui vehicul electric. Un punct de realimentare este o instalație fixă sau mobilă de realimentare pentru </w:t>
            </w:r>
            <w:r w:rsidRPr="001119F2">
              <w:rPr>
                <w:rFonts w:ascii="Montserrat" w:hAnsi="Montserrat" w:cs="Calibri"/>
                <w:color w:val="222A35" w:themeColor="text2" w:themeShade="80"/>
                <w:kern w:val="2"/>
                <w:sz w:val="20"/>
                <w:szCs w:val="20"/>
                <w14:ligatures w14:val="standardContextual"/>
              </w:rPr>
              <w:t>furnizarea de combustibil alternativ. .</w:t>
            </w:r>
          </w:p>
          <w:p w14:paraId="358BA1DD" w14:textId="2EE33326" w:rsidR="00640B5D" w:rsidRPr="004D0F5D" w:rsidRDefault="00640B5D" w:rsidP="00640B5D">
            <w:pPr>
              <w:autoSpaceDE w:val="0"/>
              <w:autoSpaceDN w:val="0"/>
              <w:adjustRightInd w:val="0"/>
              <w:jc w:val="both"/>
              <w:rPr>
                <w:rFonts w:ascii="Montserrat" w:hAnsi="Montserrat" w:cs="Calibri"/>
                <w:color w:val="FF000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stații de </w:t>
            </w:r>
            <w:proofErr w:type="spellStart"/>
            <w:r w:rsidRPr="001119F2">
              <w:rPr>
                <w:rFonts w:ascii="Montserrat" w:hAnsi="Montserrat" w:cs="Calibri"/>
                <w:color w:val="222A35" w:themeColor="text2" w:themeShade="80"/>
                <w:kern w:val="2"/>
                <w:sz w:val="20"/>
                <w:szCs w:val="20"/>
                <w14:ligatures w14:val="standardContextual"/>
              </w:rPr>
              <w:t>reîncarcare</w:t>
            </w:r>
            <w:proofErr w:type="spellEnd"/>
            <w:r w:rsidRPr="001119F2">
              <w:rPr>
                <w:rFonts w:ascii="Montserrat" w:hAnsi="Montserrat" w:cs="Calibri"/>
                <w:color w:val="222A35" w:themeColor="text2" w:themeShade="80"/>
                <w:kern w:val="2"/>
                <w:sz w:val="20"/>
                <w:szCs w:val="20"/>
                <w14:ligatures w14:val="standardContextual"/>
              </w:rPr>
              <w:t xml:space="preserve"> electrică achiziționate/instalate/construite pentru autobuzele alimentate electric), fie în cadrul documentației tehnico-economice aferente perioadei de programare 2014-2020.</w:t>
            </w:r>
          </w:p>
        </w:tc>
      </w:tr>
      <w:tr w:rsidR="00640B5D" w:rsidRPr="00E46680" w14:paraId="4F75C6D0" w14:textId="77777777" w:rsidTr="00640B5D">
        <w:tc>
          <w:tcPr>
            <w:tcW w:w="1277" w:type="dxa"/>
            <w:vAlign w:val="center"/>
          </w:tcPr>
          <w:p w14:paraId="1D34A806" w14:textId="0BD4444D"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081EC04E" w14:textId="4339FB6E" w:rsidR="00640B5D" w:rsidRPr="000D6B29" w:rsidRDefault="00640B5D" w:rsidP="00640B5D">
            <w:pPr>
              <w:spacing w:before="120"/>
              <w:jc w:val="both"/>
              <w:rPr>
                <w:rFonts w:ascii="Montserrat" w:hAnsi="Montserrat"/>
                <w:iCs/>
                <w:color w:val="222A35" w:themeColor="text2" w:themeShade="80"/>
                <w:sz w:val="20"/>
                <w:szCs w:val="20"/>
              </w:rPr>
            </w:pPr>
            <w:r w:rsidRPr="000D6B29">
              <w:rPr>
                <w:rFonts w:ascii="Montserrat" w:hAnsi="Montserrat"/>
                <w:b/>
                <w:bCs/>
                <w:iCs/>
                <w:color w:val="222A35" w:themeColor="text2" w:themeShade="80"/>
                <w:sz w:val="20"/>
                <w:szCs w:val="20"/>
              </w:rPr>
              <w:t>RCO 60</w:t>
            </w:r>
            <w:r w:rsidRPr="000D6B29">
              <w:rPr>
                <w:rFonts w:ascii="Montserrat" w:hAnsi="Montserrat"/>
                <w:iCs/>
                <w:color w:val="222A35" w:themeColor="text2" w:themeShade="80"/>
                <w:sz w:val="20"/>
                <w:szCs w:val="20"/>
              </w:rPr>
              <w:t xml:space="preserve"> - Orașe și localități cu sisteme de transport urban digitalizate noi sau modernizate</w:t>
            </w:r>
          </w:p>
        </w:tc>
        <w:tc>
          <w:tcPr>
            <w:tcW w:w="3118" w:type="dxa"/>
            <w:vAlign w:val="center"/>
          </w:tcPr>
          <w:p w14:paraId="1EC426D0" w14:textId="35915C7E"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0CF431F4" w14:textId="77777777" w:rsidR="00640B5D" w:rsidRPr="000D6B29"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p>
          <w:p w14:paraId="427A9AA8" w14:textId="77777777" w:rsidR="00640B5D" w:rsidRPr="000D6B29"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0AD7A9F5" w14:textId="77777777" w:rsidR="00640B5D" w:rsidRPr="000D6B29"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58A3E69C" w14:textId="77777777"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0D6B29">
              <w:rPr>
                <w:rFonts w:ascii="Montserrat" w:hAnsi="Montserrat" w:cs="Calibri"/>
                <w:color w:val="222A35" w:themeColor="text2" w:themeShade="80"/>
                <w:kern w:val="2"/>
                <w:sz w:val="20"/>
                <w:szCs w:val="20"/>
                <w14:ligatures w14:val="standardContextual"/>
              </w:rPr>
              <w:t xml:space="preserve">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w:t>
            </w:r>
            <w:r w:rsidRPr="000D6B29">
              <w:rPr>
                <w:rFonts w:ascii="Montserrat" w:hAnsi="Montserrat" w:cs="Calibri"/>
                <w:color w:val="222A35" w:themeColor="text2" w:themeShade="80"/>
                <w:kern w:val="2"/>
                <w:sz w:val="20"/>
                <w:szCs w:val="20"/>
                <w14:ligatures w14:val="standardContextual"/>
              </w:rPr>
              <w:lastRenderedPageBreak/>
              <w:t>managementul mobilității;  precum și pentru interfața cu alte moduri de transport. transport. A se vedea Directiva 2010/40/EU ca referință.</w:t>
            </w:r>
          </w:p>
          <w:p w14:paraId="6611AF0F" w14:textId="7DF81B90" w:rsidR="00640B5D" w:rsidRPr="000D6B29" w:rsidRDefault="00640B5D" w:rsidP="00640B5D">
            <w:pPr>
              <w:autoSpaceDE w:val="0"/>
              <w:autoSpaceDN w:val="0"/>
              <w:adjustRightInd w:val="0"/>
              <w:spacing w:before="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utilizând informațiile deja existente fie în cadrul unor secțiuni ale cererii de finanțare, fie în cadrul documentației tehnico-economice aferente perioadei de programare 2014-2020.</w:t>
            </w:r>
          </w:p>
        </w:tc>
      </w:tr>
      <w:tr w:rsidR="00640B5D" w:rsidRPr="00640B5D" w14:paraId="38F59AC1" w14:textId="77777777" w:rsidTr="00640B5D">
        <w:tc>
          <w:tcPr>
            <w:tcW w:w="1277" w:type="dxa"/>
            <w:vAlign w:val="center"/>
          </w:tcPr>
          <w:p w14:paraId="43FADFFA" w14:textId="6146836A"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0A6F613A" w14:textId="7E83E4BF" w:rsidR="00640B5D" w:rsidRPr="000D6B29" w:rsidRDefault="00640B5D" w:rsidP="00640B5D">
            <w:pPr>
              <w:spacing w:before="120"/>
              <w:jc w:val="lowKashida"/>
              <w:rPr>
                <w:rFonts w:ascii="Montserrat" w:hAnsi="Montserrat" w:cs="Calibri"/>
                <w:b/>
                <w:bCs/>
                <w:noProof/>
                <w:color w:val="222A35" w:themeColor="text2" w:themeShade="80"/>
                <w:sz w:val="20"/>
                <w:szCs w:val="20"/>
                <w:highlight w:val="yellow"/>
              </w:rPr>
            </w:pPr>
            <w:r w:rsidRPr="000D6B29">
              <w:rPr>
                <w:rFonts w:ascii="Montserrat" w:hAnsi="Montserrat" w:cs="Calibri"/>
                <w:b/>
                <w:bCs/>
                <w:noProof/>
                <w:color w:val="222A35" w:themeColor="text2" w:themeShade="80"/>
                <w:sz w:val="20"/>
                <w:szCs w:val="20"/>
              </w:rPr>
              <w:t xml:space="preserve">RCO 74 - </w:t>
            </w:r>
            <w:r w:rsidRPr="000D6B29">
              <w:rPr>
                <w:rFonts w:ascii="Montserrat" w:hAnsi="Montserrat" w:cs="Calibri"/>
                <w:noProof/>
                <w:color w:val="222A35" w:themeColor="text2" w:themeShade="80"/>
                <w:sz w:val="20"/>
                <w:szCs w:val="20"/>
              </w:rPr>
              <w:t>Populația vizată de proiecte derulate în cadrul strategiilor de dezvoltare teritorială integrată (persoane)</w:t>
            </w:r>
          </w:p>
        </w:tc>
        <w:tc>
          <w:tcPr>
            <w:tcW w:w="3118" w:type="dxa"/>
            <w:vAlign w:val="center"/>
          </w:tcPr>
          <w:p w14:paraId="6DF194A8" w14:textId="3D85B60C"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31A0F431" w14:textId="7460292C" w:rsidR="00640B5D" w:rsidRPr="00965F8F"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color w:val="222A35" w:themeColor="text2" w:themeShade="80"/>
                <w:szCs w:val="20"/>
              </w:rPr>
              <w:t xml:space="preserve">Beneficiarul va selecta indicatorul din secțiunea </w:t>
            </w:r>
            <w:r w:rsidRPr="000D6B29">
              <w:rPr>
                <w:rFonts w:ascii="Montserrat" w:hAnsi="Montserrat" w:cs="Calibri"/>
                <w:i/>
                <w:iCs/>
                <w:color w:val="222A35" w:themeColor="text2" w:themeShade="80"/>
                <w:szCs w:val="20"/>
              </w:rPr>
              <w:t>Indicatori de realizare și de rezultat</w:t>
            </w:r>
            <w:r w:rsidRPr="000D6B29">
              <w:rPr>
                <w:rFonts w:ascii="Montserrat" w:hAnsi="Montserrat" w:cs="Calibri"/>
                <w:b/>
                <w:bCs/>
                <w:color w:val="222A35" w:themeColor="text2" w:themeShade="80"/>
                <w:szCs w:val="20"/>
              </w:rPr>
              <w:t xml:space="preserve"> </w:t>
            </w:r>
            <w:r w:rsidRPr="000D6B29">
              <w:rPr>
                <w:rFonts w:ascii="Montserrat" w:hAnsi="Montserrat" w:cs="Calibri"/>
                <w:b/>
                <w:bCs/>
                <w:color w:val="222A35" w:themeColor="text2" w:themeShade="80"/>
                <w:kern w:val="2"/>
                <w:szCs w:val="20"/>
                <w14:ligatures w14:val="standardContextual"/>
              </w:rPr>
              <w:t>și va completa cu valoarea asumată pentru indicatorul CO37</w:t>
            </w:r>
            <w:r w:rsidRPr="000D6B29">
              <w:rPr>
                <w:rFonts w:ascii="Montserrat" w:hAnsi="Montserrat" w:cs="Calibri"/>
                <w:color w:val="222A35" w:themeColor="text2" w:themeShade="80"/>
                <w:kern w:val="2"/>
                <w:szCs w:val="20"/>
                <w14:ligatures w14:val="standardContextual"/>
              </w:rPr>
              <w:t>, la nivel de proiect, aferent POR 2014-2020.</w:t>
            </w:r>
          </w:p>
          <w:p w14:paraId="36D26155" w14:textId="77777777" w:rsidR="00640B5D" w:rsidRPr="000D6B29" w:rsidRDefault="00640B5D" w:rsidP="00640B5D">
            <w:pPr>
              <w:pStyle w:val="Normal1"/>
              <w:spacing w:before="0"/>
              <w:rPr>
                <w:rFonts w:ascii="Montserrat" w:hAnsi="Montserrat" w:cs="Calibri"/>
                <w:b/>
                <w:bCs/>
                <w:color w:val="222A35" w:themeColor="text2" w:themeShade="80"/>
                <w:kern w:val="2"/>
                <w:szCs w:val="20"/>
                <w14:ligatures w14:val="standardContextual"/>
              </w:rPr>
            </w:pPr>
            <w:r w:rsidRPr="000D6B29">
              <w:rPr>
                <w:rFonts w:ascii="Montserrat" w:hAnsi="Montserrat" w:cs="Calibri"/>
                <w:b/>
                <w:bCs/>
                <w:color w:val="222A35" w:themeColor="text2" w:themeShade="80"/>
                <w:kern w:val="2"/>
                <w:szCs w:val="20"/>
                <w14:ligatures w14:val="standardContextual"/>
              </w:rPr>
              <w:t>Definiție și mod de completare:</w:t>
            </w:r>
          </w:p>
          <w:p w14:paraId="3FECCB07" w14:textId="77777777" w:rsidR="00640B5D" w:rsidRPr="000D6B29"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kern w:val="2"/>
                <w:szCs w:val="20"/>
                <w14:ligatures w14:val="standardContextual"/>
              </w:rPr>
              <w:t>Se referă la numărul de persoane acoperite de proiecte sprijinite de fonduri în cadrul strategiilor de dezvoltare teritorială integrată.</w:t>
            </w:r>
          </w:p>
          <w:p w14:paraId="67E0DFC6" w14:textId="2FDA223F" w:rsidR="00816373" w:rsidRPr="000D6B29" w:rsidRDefault="00640B5D" w:rsidP="00D96B83">
            <w:pPr>
              <w:pStyle w:val="Normal1"/>
              <w:spacing w:before="0" w:after="120"/>
              <w:rPr>
                <w:rFonts w:ascii="Montserrat" w:eastAsiaTheme="minorHAnsi" w:hAnsi="Montserrat" w:cs="Calibri"/>
                <w:color w:val="222A35" w:themeColor="text2" w:themeShade="80"/>
                <w:kern w:val="2"/>
                <w:szCs w:val="20"/>
                <w14:ligatures w14:val="standardContextual"/>
              </w:rPr>
            </w:pPr>
            <w:r w:rsidRPr="000D6B29">
              <w:rPr>
                <w:rFonts w:ascii="Montserrat" w:eastAsiaTheme="minorHAnsi" w:hAnsi="Montserrat" w:cs="Calibri"/>
                <w:color w:val="222A35" w:themeColor="text2" w:themeShade="80"/>
                <w:kern w:val="2"/>
                <w:szCs w:val="20"/>
                <w14:ligatures w14:val="standardContextual"/>
              </w:rPr>
              <w:t>Se va menționa numărul de persoane aferent localității la care se face referire în SIDU</w:t>
            </w:r>
            <w:r w:rsidR="004A04BB">
              <w:rPr>
                <w:rFonts w:ascii="Montserrat" w:eastAsiaTheme="minorHAnsi" w:hAnsi="Montserrat" w:cs="Calibri"/>
                <w:color w:val="222A35" w:themeColor="text2" w:themeShade="80"/>
                <w:kern w:val="2"/>
                <w:szCs w:val="20"/>
                <w14:ligatures w14:val="standardContextual"/>
              </w:rPr>
              <w:t>.</w:t>
            </w:r>
          </w:p>
        </w:tc>
      </w:tr>
      <w:tr w:rsidR="00640B5D" w:rsidRPr="000404F8" w14:paraId="3645A347" w14:textId="77777777" w:rsidTr="00640B5D">
        <w:tc>
          <w:tcPr>
            <w:tcW w:w="1277" w:type="dxa"/>
            <w:vAlign w:val="center"/>
          </w:tcPr>
          <w:p w14:paraId="16622887" w14:textId="765CAD19"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4EB993BD" w14:textId="0315CDAD" w:rsidR="00640B5D" w:rsidRPr="000D6B29" w:rsidRDefault="00640B5D" w:rsidP="00640B5D">
            <w:pPr>
              <w:spacing w:before="120"/>
              <w:jc w:val="lowKashida"/>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RCO 75 - </w:t>
            </w:r>
            <w:r w:rsidRPr="000D6B29">
              <w:rPr>
                <w:rFonts w:ascii="Montserrat" w:hAnsi="Montserrat" w:cs="Calibri"/>
                <w:noProof/>
                <w:color w:val="222A35" w:themeColor="text2" w:themeShade="80"/>
                <w:sz w:val="20"/>
                <w:szCs w:val="20"/>
              </w:rPr>
              <w:t>Strategii de dezvoltare teritorială integrată care beneficiază de sprijin (contribuții)</w:t>
            </w:r>
          </w:p>
        </w:tc>
        <w:tc>
          <w:tcPr>
            <w:tcW w:w="3118" w:type="dxa"/>
            <w:vAlign w:val="center"/>
          </w:tcPr>
          <w:p w14:paraId="4065AB8D" w14:textId="49874F8D"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realizare la nivel de proiect în cadrul PR Vest 2021-2027</w:t>
            </w:r>
          </w:p>
        </w:tc>
        <w:tc>
          <w:tcPr>
            <w:tcW w:w="7230" w:type="dxa"/>
            <w:vAlign w:val="center"/>
          </w:tcPr>
          <w:p w14:paraId="6F810B8F" w14:textId="77777777" w:rsidR="00640B5D" w:rsidRPr="000D6B29" w:rsidRDefault="00640B5D" w:rsidP="00640B5D">
            <w:pPr>
              <w:autoSpaceDE w:val="0"/>
              <w:autoSpaceDN w:val="0"/>
              <w:adjustRightInd w:val="0"/>
              <w:spacing w:before="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3414FF39" w14:textId="77777777" w:rsidR="00640B5D" w:rsidRPr="000D6B29" w:rsidRDefault="00640B5D" w:rsidP="00640B5D">
            <w:pPr>
              <w:autoSpaceDE w:val="0"/>
              <w:autoSpaceDN w:val="0"/>
              <w:adjustRightInd w:val="0"/>
              <w:spacing w:before="120"/>
              <w:rPr>
                <w:rFonts w:ascii="Montserrat" w:hAnsi="Montserrat" w:cs="Calibri"/>
                <w:b/>
                <w:bCs/>
                <w:color w:val="222A35" w:themeColor="text2" w:themeShade="80"/>
                <w:sz w:val="20"/>
                <w:szCs w:val="20"/>
              </w:rPr>
            </w:pPr>
            <w:r w:rsidRPr="000D6B29">
              <w:rPr>
                <w:rFonts w:ascii="Montserrat" w:hAnsi="Montserrat" w:cs="Calibri"/>
                <w:b/>
                <w:bCs/>
                <w:color w:val="222A35" w:themeColor="text2" w:themeShade="80"/>
                <w:sz w:val="20"/>
                <w:szCs w:val="20"/>
              </w:rPr>
              <w:t>Definiție și mod de completare:</w:t>
            </w:r>
          </w:p>
          <w:p w14:paraId="24900C7E" w14:textId="77777777" w:rsidR="00640B5D" w:rsidRPr="000D6B29" w:rsidRDefault="00640B5D" w:rsidP="00640B5D">
            <w:pPr>
              <w:autoSpaceDE w:val="0"/>
              <w:autoSpaceDN w:val="0"/>
              <w:adjustRightInd w:val="0"/>
              <w:spacing w:before="120" w:after="120"/>
              <w:jc w:val="both"/>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17731DA9" w14:textId="6D484328" w:rsidR="00816373" w:rsidRPr="00D96B83" w:rsidRDefault="00640B5D" w:rsidP="00D96B83">
            <w:pPr>
              <w:pStyle w:val="Normal1"/>
              <w:spacing w:before="0" w:after="120"/>
              <w:rPr>
                <w:rFonts w:ascii="Montserrat" w:hAnsi="Montserrat" w:cs="Calibri"/>
                <w:color w:val="222A35" w:themeColor="text2" w:themeShade="80"/>
                <w:szCs w:val="20"/>
              </w:rPr>
            </w:pPr>
            <w:r w:rsidRPr="000D6B29">
              <w:rPr>
                <w:rFonts w:ascii="Montserrat" w:hAnsi="Montserrat" w:cs="Calibri"/>
                <w:b/>
                <w:bCs/>
                <w:color w:val="222A35" w:themeColor="text2" w:themeShade="80"/>
                <w:szCs w:val="20"/>
              </w:rPr>
              <w:t>Se va completa valoarea 1</w:t>
            </w:r>
            <w:r w:rsidRPr="000D6B29">
              <w:rPr>
                <w:rFonts w:ascii="Montserrat" w:hAnsi="Montserrat" w:cs="Calibri"/>
                <w:color w:val="222A35" w:themeColor="text2" w:themeShade="80"/>
                <w:szCs w:val="20"/>
              </w:rPr>
              <w:t xml:space="preserve"> aferenta strategiei de dezvoltare teritorială integrată la care face referire proiectul</w:t>
            </w:r>
          </w:p>
        </w:tc>
      </w:tr>
      <w:tr w:rsidR="00640B5D" w:rsidRPr="000404F8" w14:paraId="2DF39EFD" w14:textId="77777777" w:rsidTr="00640B5D">
        <w:tc>
          <w:tcPr>
            <w:tcW w:w="1277" w:type="dxa"/>
            <w:vAlign w:val="center"/>
          </w:tcPr>
          <w:p w14:paraId="0C8E3BFA" w14:textId="7DD6FDD9"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D6B29">
              <w:rPr>
                <w:rStyle w:val="Strong"/>
                <w:rFonts w:ascii="Montserrat" w:eastAsiaTheme="majorEastAsia" w:hAnsi="Montserrat" w:cs="Arial"/>
                <w:color w:val="222A35" w:themeColor="text2" w:themeShade="80"/>
                <w:sz w:val="20"/>
                <w:szCs w:val="20"/>
              </w:rPr>
              <w:t>PR Vest 2021-2027</w:t>
            </w:r>
          </w:p>
        </w:tc>
        <w:tc>
          <w:tcPr>
            <w:tcW w:w="3260" w:type="dxa"/>
            <w:vAlign w:val="center"/>
          </w:tcPr>
          <w:p w14:paraId="479FA6EF" w14:textId="37091C31" w:rsidR="00640B5D" w:rsidRPr="000D6B29" w:rsidRDefault="00640B5D" w:rsidP="00640B5D">
            <w:pPr>
              <w:spacing w:before="120"/>
              <w:jc w:val="both"/>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RCR 62 - </w:t>
            </w:r>
            <w:r w:rsidRPr="000D6B29">
              <w:rPr>
                <w:rFonts w:ascii="Montserrat" w:hAnsi="Montserrat" w:cs="Calibri"/>
                <w:noProof/>
                <w:color w:val="222A35" w:themeColor="text2" w:themeShade="80"/>
                <w:sz w:val="20"/>
                <w:szCs w:val="20"/>
              </w:rPr>
              <w:t>Număr anual de utilizatori ai transporturilor publice noi sau modernizate (utilizatori/an)</w:t>
            </w:r>
          </w:p>
        </w:tc>
        <w:tc>
          <w:tcPr>
            <w:tcW w:w="3118" w:type="dxa"/>
            <w:vAlign w:val="center"/>
          </w:tcPr>
          <w:p w14:paraId="52D3F2BE" w14:textId="072D1289"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rPr>
            </w:pPr>
            <w:r w:rsidRPr="000D6B29">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094F829F" w14:textId="77777777" w:rsidR="00640B5D" w:rsidRPr="000D6B29" w:rsidRDefault="00640B5D" w:rsidP="00640B5D">
            <w:pPr>
              <w:autoSpaceDE w:val="0"/>
              <w:autoSpaceDN w:val="0"/>
              <w:adjustRightInd w:val="0"/>
              <w:spacing w:before="120" w:after="120"/>
              <w:jc w:val="both"/>
              <w:rPr>
                <w:rFonts w:ascii="Montserrat" w:hAnsi="Montserrat" w:cs="Calibri"/>
                <w:i/>
                <w:iCs/>
                <w:color w:val="222A35" w:themeColor="text2" w:themeShade="80"/>
                <w:sz w:val="20"/>
                <w:szCs w:val="20"/>
              </w:rPr>
            </w:pPr>
            <w:r w:rsidRPr="000D6B29">
              <w:rPr>
                <w:rFonts w:ascii="Montserrat" w:hAnsi="Montserrat" w:cs="Calibri"/>
                <w:color w:val="222A35" w:themeColor="text2" w:themeShade="80"/>
                <w:sz w:val="20"/>
                <w:szCs w:val="20"/>
              </w:rPr>
              <w:t xml:space="preserve">Beneficiarul va selecta indicatorul din secțiunea </w:t>
            </w:r>
            <w:r w:rsidRPr="000D6B29">
              <w:rPr>
                <w:rFonts w:ascii="Montserrat" w:hAnsi="Montserrat" w:cs="Calibri"/>
                <w:i/>
                <w:iCs/>
                <w:color w:val="222A35" w:themeColor="text2" w:themeShade="80"/>
                <w:sz w:val="20"/>
                <w:szCs w:val="20"/>
              </w:rPr>
              <w:t>Indicatori de realizare și de rezultat.</w:t>
            </w:r>
          </w:p>
          <w:p w14:paraId="4056DCA9" w14:textId="77777777" w:rsidR="00640B5D" w:rsidRPr="000D6B29" w:rsidRDefault="00640B5D" w:rsidP="00640B5D">
            <w:pPr>
              <w:pStyle w:val="Normal1"/>
              <w:spacing w:before="0"/>
              <w:rPr>
                <w:rFonts w:ascii="Montserrat" w:hAnsi="Montserrat" w:cs="Calibri"/>
                <w:b/>
                <w:bCs/>
                <w:color w:val="222A35" w:themeColor="text2" w:themeShade="80"/>
                <w:szCs w:val="20"/>
              </w:rPr>
            </w:pPr>
            <w:r w:rsidRPr="000D6B29">
              <w:rPr>
                <w:rFonts w:ascii="Montserrat" w:hAnsi="Montserrat" w:cs="Calibri"/>
                <w:b/>
                <w:bCs/>
                <w:color w:val="222A35" w:themeColor="text2" w:themeShade="80"/>
                <w:szCs w:val="20"/>
              </w:rPr>
              <w:t>Definiție și mod de completare:</w:t>
            </w:r>
          </w:p>
          <w:p w14:paraId="672CCA90" w14:textId="0433552A" w:rsidR="00640B5D" w:rsidRPr="001119F2" w:rsidRDefault="00640B5D" w:rsidP="00640B5D">
            <w:pPr>
              <w:pStyle w:val="Normal1"/>
              <w:spacing w:before="0"/>
              <w:rPr>
                <w:rFonts w:ascii="Montserrat" w:hAnsi="Montserrat" w:cs="Calibri"/>
                <w:color w:val="222A35" w:themeColor="text2" w:themeShade="80"/>
                <w:kern w:val="2"/>
                <w:szCs w:val="20"/>
                <w14:ligatures w14:val="standardContextual"/>
              </w:rPr>
            </w:pPr>
            <w:r w:rsidRPr="000D6B29">
              <w:rPr>
                <w:rFonts w:ascii="Montserrat" w:hAnsi="Montserrat" w:cs="Calibri"/>
                <w:color w:val="222A35" w:themeColor="text2" w:themeShade="80"/>
                <w:kern w:val="2"/>
                <w:szCs w:val="20"/>
                <w14:ligatures w14:val="standardContextual"/>
              </w:rPr>
              <w:t xml:space="preserve">Utilizatori anuali ai transportului public nou sau modernizat finanțat prin proiectele sprijinite. Transportul public acoperă liniile urbane și suburbane, cum ar fi autobuzul, troleibuzul, linii de autobuz de apă. Nu sunt incluse liniile pentru tramvai. Modernizarea transportului public se </w:t>
            </w:r>
            <w:r w:rsidRPr="000D6B29">
              <w:rPr>
                <w:rFonts w:ascii="Montserrat" w:hAnsi="Montserrat" w:cs="Calibri"/>
                <w:color w:val="222A35" w:themeColor="text2" w:themeShade="80"/>
                <w:kern w:val="2"/>
                <w:szCs w:val="20"/>
                <w14:ligatures w14:val="standardContextual"/>
              </w:rPr>
              <w:lastRenderedPageBreak/>
              <w:t xml:space="preserve">referă la îmbunătățiri semnificative în ceea ce privește infrastructura, </w:t>
            </w:r>
            <w:r w:rsidRPr="001119F2">
              <w:rPr>
                <w:rFonts w:ascii="Montserrat" w:hAnsi="Montserrat" w:cs="Calibri"/>
                <w:color w:val="222A35" w:themeColor="text2" w:themeShade="80"/>
                <w:kern w:val="2"/>
                <w:szCs w:val="20"/>
                <w14:ligatures w14:val="standardContextual"/>
              </w:rPr>
              <w:t>precum și accesul și calitatea serviciilor.</w:t>
            </w:r>
          </w:p>
          <w:p w14:paraId="3C63EA61"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Valoarea de bază a indicatorului este estimată ca număr de utilizatori ai serviciului de transport în anul anterior începerii intervenției, și este zero pentru servicii noi. </w:t>
            </w:r>
          </w:p>
          <w:p w14:paraId="1B377C1C" w14:textId="77777777" w:rsidR="00640B5D" w:rsidRPr="001119F2" w:rsidRDefault="00640B5D" w:rsidP="00640B5D">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 post ca număr de utilizatori ai serviciului de transport pentru anul de după finalizarea fizică a intervenției.</w:t>
            </w:r>
          </w:p>
          <w:p w14:paraId="28144DA6" w14:textId="5E942C05" w:rsidR="00640B5D" w:rsidRPr="001065B0" w:rsidRDefault="00640B5D" w:rsidP="00640B5D">
            <w:pPr>
              <w:autoSpaceDE w:val="0"/>
              <w:autoSpaceDN w:val="0"/>
              <w:adjustRightInd w:val="0"/>
              <w:jc w:val="both"/>
              <w:rPr>
                <w:rFonts w:ascii="Times New Roman" w:hAnsi="Times New Roman" w:cs="Times New Roman"/>
                <w:sz w:val="20"/>
                <w:szCs w:val="20"/>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Rezultate așteptate</w:t>
            </w:r>
            <w:r w:rsidRPr="001119F2">
              <w:rPr>
                <w:rFonts w:ascii="Montserrat" w:hAnsi="Montserrat" w:cs="Calibri"/>
                <w:color w:val="222A35" w:themeColor="text2" w:themeShade="80"/>
                <w:kern w:val="2"/>
                <w:sz w:val="20"/>
                <w:szCs w:val="20"/>
                <w14:ligatures w14:val="standardContextual"/>
              </w:rPr>
              <w:t xml:space="preserve"> (ex. creșterea estimată a numărului de pasageri transportați în cadrul sistemelor de transport public de călători, selectând valoarea pentru primul an de implementare a proiectului, ca valoare de bază, respectiv valoarea estimată pentru primul an de după finalizarea implementării proiectului, pentru valoarea realizată), fie în cadrul documentației tehnico-economice aferente perioadei de programare 2014-2020</w:t>
            </w:r>
            <w:r w:rsidRPr="001065B0">
              <w:rPr>
                <w:rFonts w:ascii="Montserrat" w:hAnsi="Montserrat" w:cs="Calibri"/>
                <w:color w:val="222A35" w:themeColor="text2" w:themeShade="80"/>
                <w:kern w:val="2"/>
                <w:sz w:val="20"/>
                <w:szCs w:val="20"/>
                <w14:ligatures w14:val="standardContextual"/>
              </w:rPr>
              <w:t>.</w:t>
            </w:r>
          </w:p>
        </w:tc>
      </w:tr>
      <w:tr w:rsidR="00640B5D" w:rsidRPr="000404F8" w14:paraId="78AE9D65" w14:textId="77777777" w:rsidTr="00640B5D">
        <w:tc>
          <w:tcPr>
            <w:tcW w:w="1277" w:type="dxa"/>
            <w:vAlign w:val="center"/>
          </w:tcPr>
          <w:p w14:paraId="47D683AA" w14:textId="6A3B0E92" w:rsidR="00640B5D" w:rsidRPr="000D6B29"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0D6B29">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0B85DAA4" w14:textId="1E8E6431" w:rsidR="00640B5D" w:rsidRPr="000D6B29" w:rsidRDefault="00640B5D" w:rsidP="00640B5D">
            <w:pPr>
              <w:spacing w:before="120"/>
              <w:jc w:val="both"/>
              <w:rPr>
                <w:rFonts w:ascii="Montserrat" w:hAnsi="Montserrat" w:cs="Calibri"/>
                <w:b/>
                <w:bCs/>
                <w:noProof/>
                <w:color w:val="222A35" w:themeColor="text2" w:themeShade="80"/>
                <w:sz w:val="20"/>
                <w:szCs w:val="20"/>
              </w:rPr>
            </w:pPr>
            <w:r w:rsidRPr="000D6B29">
              <w:rPr>
                <w:rFonts w:ascii="Montserrat" w:hAnsi="Montserrat" w:cs="Calibri"/>
                <w:b/>
                <w:bCs/>
                <w:noProof/>
                <w:color w:val="222A35" w:themeColor="text2" w:themeShade="80"/>
                <w:sz w:val="20"/>
                <w:szCs w:val="20"/>
              </w:rPr>
              <w:t xml:space="preserve">RCR 63 - </w:t>
            </w:r>
            <w:r w:rsidRPr="000D6B29">
              <w:rPr>
                <w:rFonts w:ascii="Montserrat" w:hAnsi="Montserrat" w:cs="Calibri"/>
                <w:noProof/>
                <w:color w:val="222A35" w:themeColor="text2" w:themeShade="80"/>
                <w:sz w:val="20"/>
                <w:szCs w:val="20"/>
              </w:rPr>
              <w:t>Număr anual de utilizatori ai liniilor de tramvai și de metrou noi sau modernizate (utilizatori/an)</w:t>
            </w:r>
          </w:p>
        </w:tc>
        <w:tc>
          <w:tcPr>
            <w:tcW w:w="3118" w:type="dxa"/>
            <w:vAlign w:val="center"/>
          </w:tcPr>
          <w:p w14:paraId="29217CCD" w14:textId="09E5CC88" w:rsidR="00640B5D" w:rsidRPr="000D6B29" w:rsidRDefault="00640B5D" w:rsidP="00640B5D">
            <w:pPr>
              <w:autoSpaceDE w:val="0"/>
              <w:autoSpaceDN w:val="0"/>
              <w:adjustRightInd w:val="0"/>
              <w:spacing w:before="120"/>
              <w:rPr>
                <w:rFonts w:ascii="Montserrat" w:hAnsi="Montserrat" w:cs="Calibri"/>
                <w:color w:val="222A35" w:themeColor="text2" w:themeShade="80"/>
                <w:sz w:val="20"/>
                <w:szCs w:val="20"/>
                <w:highlight w:val="yellow"/>
              </w:rPr>
            </w:pPr>
            <w:r w:rsidRPr="000D6B29">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2FB252AC" w14:textId="77777777" w:rsidR="00640B5D" w:rsidRPr="001119F2" w:rsidRDefault="00640B5D" w:rsidP="00640B5D">
            <w:pPr>
              <w:autoSpaceDE w:val="0"/>
              <w:autoSpaceDN w:val="0"/>
              <w:adjustRightInd w:val="0"/>
              <w:spacing w:before="120" w:after="120"/>
              <w:jc w:val="both"/>
              <w:rPr>
                <w:rFonts w:ascii="Montserrat" w:hAnsi="Montserrat" w:cs="Calibri"/>
                <w:i/>
                <w:iCs/>
                <w:color w:val="222A35" w:themeColor="text2" w:themeShade="80"/>
                <w:sz w:val="20"/>
                <w:szCs w:val="20"/>
              </w:rPr>
            </w:pPr>
            <w:r w:rsidRPr="001119F2">
              <w:rPr>
                <w:rFonts w:ascii="Montserrat" w:hAnsi="Montserrat" w:cs="Calibri"/>
                <w:color w:val="222A35" w:themeColor="text2" w:themeShade="80"/>
                <w:sz w:val="20"/>
                <w:szCs w:val="20"/>
              </w:rPr>
              <w:t xml:space="preserve">Beneficiarul va selecta indicatorul din secțiunea </w:t>
            </w:r>
            <w:r w:rsidRPr="001119F2">
              <w:rPr>
                <w:rFonts w:ascii="Montserrat" w:hAnsi="Montserrat" w:cs="Calibri"/>
                <w:i/>
                <w:iCs/>
                <w:color w:val="222A35" w:themeColor="text2" w:themeShade="80"/>
                <w:sz w:val="20"/>
                <w:szCs w:val="20"/>
              </w:rPr>
              <w:t>Indicatori de realizare și de rezultat.</w:t>
            </w:r>
          </w:p>
          <w:p w14:paraId="6D350DF7" w14:textId="77777777" w:rsidR="00640B5D" w:rsidRPr="001119F2" w:rsidRDefault="00640B5D" w:rsidP="00640B5D">
            <w:pPr>
              <w:pStyle w:val="Normal1"/>
              <w:spacing w:before="0"/>
              <w:rPr>
                <w:rFonts w:ascii="Montserrat" w:hAnsi="Montserrat" w:cs="Calibri"/>
                <w:b/>
                <w:bCs/>
                <w:color w:val="222A35" w:themeColor="text2" w:themeShade="80"/>
                <w:szCs w:val="20"/>
              </w:rPr>
            </w:pPr>
            <w:r w:rsidRPr="001119F2">
              <w:rPr>
                <w:rFonts w:ascii="Montserrat" w:hAnsi="Montserrat" w:cs="Calibri"/>
                <w:b/>
                <w:bCs/>
                <w:color w:val="222A35" w:themeColor="text2" w:themeShade="80"/>
                <w:szCs w:val="20"/>
              </w:rPr>
              <w:t>Definiție și mod de completare:</w:t>
            </w:r>
          </w:p>
          <w:p w14:paraId="53575901"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Utilizatorii anuali ai liniilor de tramvai noi sau modernizate finanțate de proiectele susținute. Indicatorul acoperă și liniile urbane și suburbane.</w:t>
            </w:r>
          </w:p>
          <w:p w14:paraId="020D41F0"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 xml:space="preserve">Valoarea de bază a indicatorului reprezintă numărul de utilizatori estimat pentru serviciul de transport în anul anterior începerii intervenției, și este zero pentru servicii noi. </w:t>
            </w:r>
          </w:p>
          <w:p w14:paraId="27D8137B"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Valoarea realizată este estimată ex post ca număr de utilizatori ai serviciului de transport pentru anul de după finalizarea fizică a intervenției.</w:t>
            </w:r>
          </w:p>
          <w:p w14:paraId="04BD994C" w14:textId="3279662B" w:rsidR="00640B5D" w:rsidRPr="001119F2" w:rsidRDefault="00640B5D" w:rsidP="00640B5D">
            <w:pPr>
              <w:spacing w:before="120" w:after="120"/>
              <w:jc w:val="both"/>
              <w:rPr>
                <w:rFonts w:ascii="Montserrat" w:eastAsia="Times New Roman" w:hAnsi="Montserrat" w:cs="Times New Roman"/>
                <w:color w:val="222A35" w:themeColor="text2" w:themeShade="80"/>
                <w:sz w:val="20"/>
                <w:szCs w:val="20"/>
              </w:rPr>
            </w:pPr>
            <w:r w:rsidRPr="001119F2">
              <w:rPr>
                <w:rFonts w:ascii="Montserrat" w:hAnsi="Montserrat" w:cs="Calibri"/>
                <w:color w:val="222A35" w:themeColor="text2" w:themeShade="80"/>
                <w:kern w:val="2"/>
                <w:sz w:val="20"/>
                <w:szCs w:val="20"/>
                <w14:ligatures w14:val="standardContextual"/>
              </w:rPr>
              <w:t xml:space="preserve">Beneficiarul va completa secțiunea </w:t>
            </w:r>
            <w:r w:rsidRPr="001119F2">
              <w:rPr>
                <w:rFonts w:ascii="Montserrat" w:hAnsi="Montserrat" w:cs="Calibri"/>
                <w:i/>
                <w:iCs/>
                <w:color w:val="222A35" w:themeColor="text2" w:themeShade="80"/>
                <w:sz w:val="20"/>
                <w:szCs w:val="20"/>
              </w:rPr>
              <w:t>Indicatori de realizare și de rezultat</w:t>
            </w:r>
            <w:r w:rsidRPr="001119F2">
              <w:rPr>
                <w:rFonts w:ascii="Montserrat" w:hAnsi="Montserrat" w:cs="Calibri"/>
                <w:color w:val="222A35" w:themeColor="text2" w:themeShade="80"/>
                <w:kern w:val="2"/>
                <w:sz w:val="20"/>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 w:val="20"/>
                <w:szCs w:val="20"/>
                <w14:ligatures w14:val="standardContextual"/>
              </w:rPr>
              <w:t xml:space="preserve">Rezultate așteptate </w:t>
            </w:r>
            <w:r w:rsidRPr="001119F2">
              <w:rPr>
                <w:rFonts w:ascii="Montserrat" w:hAnsi="Montserrat" w:cs="Calibri"/>
                <w:color w:val="222A35" w:themeColor="text2" w:themeShade="80"/>
                <w:kern w:val="2"/>
                <w:sz w:val="20"/>
                <w:szCs w:val="20"/>
                <w14:ligatures w14:val="standardContextual"/>
              </w:rPr>
              <w:t xml:space="preserve">(ex. creșterea estimată a numărului </w:t>
            </w:r>
            <w:r w:rsidRPr="001119F2">
              <w:rPr>
                <w:rFonts w:ascii="Montserrat" w:hAnsi="Montserrat" w:cs="Calibri"/>
                <w:color w:val="222A35" w:themeColor="text2" w:themeShade="80"/>
                <w:kern w:val="2"/>
                <w:sz w:val="20"/>
                <w:szCs w:val="20"/>
                <w14:ligatures w14:val="standardContextual"/>
              </w:rPr>
              <w:lastRenderedPageBreak/>
              <w:t>de pasageri transportați în cadrul sistemelor de transport public de călători, selectând valoarea pentru primul an de implementare a proiectului, ca valoare de bază, respectiv valoarea estimată pentru primul an de după finalizarea implementării proiectului, pentru valoarea realizată), fie în cadrul documentației tehnico-economice aferente perioadei de programare 2014-2020.</w:t>
            </w:r>
          </w:p>
        </w:tc>
      </w:tr>
      <w:tr w:rsidR="00640B5D" w:rsidRPr="00E46680" w14:paraId="21104A41" w14:textId="77777777" w:rsidTr="00640B5D">
        <w:tc>
          <w:tcPr>
            <w:tcW w:w="1277" w:type="dxa"/>
            <w:vAlign w:val="center"/>
          </w:tcPr>
          <w:p w14:paraId="3AB75E51" w14:textId="43417DA3" w:rsidR="00640B5D" w:rsidRPr="001119F2" w:rsidRDefault="00640B5D" w:rsidP="00640B5D">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1119F2">
              <w:rPr>
                <w:rStyle w:val="Strong"/>
                <w:rFonts w:ascii="Montserrat" w:eastAsiaTheme="majorEastAsia" w:hAnsi="Montserrat" w:cs="Arial"/>
                <w:color w:val="222A35" w:themeColor="text2" w:themeShade="80"/>
                <w:sz w:val="20"/>
                <w:szCs w:val="20"/>
              </w:rPr>
              <w:lastRenderedPageBreak/>
              <w:t>PR Vest 2021-2027</w:t>
            </w:r>
          </w:p>
        </w:tc>
        <w:tc>
          <w:tcPr>
            <w:tcW w:w="3260" w:type="dxa"/>
            <w:vAlign w:val="center"/>
          </w:tcPr>
          <w:p w14:paraId="27AA10E9" w14:textId="1AEE4A22" w:rsidR="00640B5D" w:rsidRPr="001119F2" w:rsidRDefault="00640B5D" w:rsidP="00640B5D">
            <w:pPr>
              <w:spacing w:before="120"/>
              <w:jc w:val="both"/>
              <w:rPr>
                <w:rFonts w:ascii="Montserrat" w:hAnsi="Montserrat" w:cs="Calibri"/>
                <w:b/>
                <w:bCs/>
                <w:noProof/>
                <w:color w:val="222A35" w:themeColor="text2" w:themeShade="80"/>
                <w:sz w:val="20"/>
                <w:szCs w:val="20"/>
              </w:rPr>
            </w:pPr>
            <w:r w:rsidRPr="001119F2">
              <w:rPr>
                <w:rFonts w:ascii="Montserrat" w:hAnsi="Montserrat" w:cs="Calibri"/>
                <w:b/>
                <w:bCs/>
                <w:noProof/>
                <w:color w:val="222A35" w:themeColor="text2" w:themeShade="80"/>
                <w:sz w:val="20"/>
                <w:szCs w:val="20"/>
              </w:rPr>
              <w:t xml:space="preserve">RCR 64 - </w:t>
            </w:r>
            <w:r w:rsidRPr="001119F2">
              <w:rPr>
                <w:rFonts w:ascii="Montserrat" w:hAnsi="Montserrat" w:cs="Calibri"/>
                <w:noProof/>
                <w:color w:val="222A35" w:themeColor="text2" w:themeShade="80"/>
                <w:sz w:val="20"/>
                <w:szCs w:val="20"/>
              </w:rPr>
              <w:t>Numărul anual de utilizatori ai pistelor ciclabile (utilizatori/an)</w:t>
            </w:r>
          </w:p>
        </w:tc>
        <w:tc>
          <w:tcPr>
            <w:tcW w:w="3118" w:type="dxa"/>
            <w:vAlign w:val="center"/>
          </w:tcPr>
          <w:p w14:paraId="4257790F" w14:textId="04A4F4B0" w:rsidR="00640B5D" w:rsidRPr="001119F2" w:rsidRDefault="00640B5D" w:rsidP="00640B5D">
            <w:pPr>
              <w:autoSpaceDE w:val="0"/>
              <w:autoSpaceDN w:val="0"/>
              <w:adjustRightInd w:val="0"/>
              <w:spacing w:before="120"/>
              <w:rPr>
                <w:rFonts w:ascii="Montserrat" w:hAnsi="Montserrat" w:cs="Calibri"/>
                <w:color w:val="222A35" w:themeColor="text2" w:themeShade="80"/>
                <w:sz w:val="20"/>
                <w:szCs w:val="20"/>
                <w:highlight w:val="yellow"/>
              </w:rPr>
            </w:pPr>
            <w:r w:rsidRPr="001119F2">
              <w:rPr>
                <w:rFonts w:ascii="Montserrat" w:hAnsi="Montserrat" w:cs="Calibri"/>
                <w:color w:val="222A35" w:themeColor="text2" w:themeShade="80"/>
                <w:sz w:val="20"/>
                <w:szCs w:val="20"/>
              </w:rPr>
              <w:t>Indicator de rezultat la nivel de proiect în cadrul PR Vest 2021-2027</w:t>
            </w:r>
          </w:p>
        </w:tc>
        <w:tc>
          <w:tcPr>
            <w:tcW w:w="7230" w:type="dxa"/>
            <w:vAlign w:val="center"/>
          </w:tcPr>
          <w:p w14:paraId="67BFCB68" w14:textId="77777777" w:rsidR="00640B5D" w:rsidRPr="001119F2" w:rsidRDefault="00640B5D" w:rsidP="00640B5D">
            <w:pPr>
              <w:pStyle w:val="Normal1"/>
              <w:spacing w:before="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Pr="001119F2">
              <w:rPr>
                <w:rFonts w:ascii="Montserrat" w:hAnsi="Montserrat" w:cs="Calibri"/>
                <w:i/>
                <w:iCs/>
                <w:color w:val="222A35" w:themeColor="text2" w:themeShade="80"/>
                <w:kern w:val="2"/>
                <w:szCs w:val="20"/>
                <w14:ligatures w14:val="standardContextual"/>
              </w:rPr>
              <w:t>Indicatori de realizare și de rezultat</w:t>
            </w:r>
            <w:r w:rsidRPr="001119F2">
              <w:rPr>
                <w:rFonts w:ascii="Montserrat" w:hAnsi="Montserrat" w:cs="Calibri"/>
                <w:color w:val="222A35" w:themeColor="text2" w:themeShade="80"/>
                <w:kern w:val="2"/>
                <w:szCs w:val="20"/>
                <w14:ligatures w14:val="standardContextual"/>
              </w:rPr>
              <w:t>.</w:t>
            </w:r>
          </w:p>
          <w:p w14:paraId="43EB3883" w14:textId="77777777" w:rsidR="00640B5D" w:rsidRPr="001119F2" w:rsidRDefault="00640B5D" w:rsidP="00640B5D">
            <w:pPr>
              <w:pStyle w:val="Normal1"/>
              <w:spacing w:before="0"/>
              <w:rPr>
                <w:rFonts w:ascii="Montserrat" w:hAnsi="Montserrat" w:cs="Calibri"/>
                <w:b/>
                <w:bCs/>
                <w:color w:val="222A35" w:themeColor="text2" w:themeShade="80"/>
                <w:szCs w:val="20"/>
              </w:rPr>
            </w:pPr>
            <w:r w:rsidRPr="001119F2">
              <w:rPr>
                <w:rFonts w:ascii="Montserrat" w:hAnsi="Montserrat" w:cs="Calibri"/>
                <w:b/>
                <w:bCs/>
                <w:color w:val="222A35" w:themeColor="text2" w:themeShade="80"/>
                <w:szCs w:val="20"/>
              </w:rPr>
              <w:t>Definiție și mod de completare:</w:t>
            </w:r>
          </w:p>
          <w:p w14:paraId="0299DF16"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Utilizatorii anuali ai infrastructurii dedicate pentru ciclism finanțate prin proiectele sprijinite.</w:t>
            </w:r>
          </w:p>
          <w:p w14:paraId="64100C0F" w14:textId="77777777" w:rsidR="00640B5D" w:rsidRPr="001119F2" w:rsidRDefault="00640B5D" w:rsidP="00640B5D">
            <w:pPr>
              <w:spacing w:before="120" w:after="120"/>
              <w:jc w:val="both"/>
              <w:rPr>
                <w:rFonts w:ascii="Montserrat" w:hAnsi="Montserrat" w:cs="Calibri"/>
                <w:color w:val="222A35" w:themeColor="text2" w:themeShade="80"/>
                <w:kern w:val="2"/>
                <w:sz w:val="20"/>
                <w:szCs w:val="20"/>
                <w14:ligatures w14:val="standardContextual"/>
              </w:rPr>
            </w:pPr>
            <w:r w:rsidRPr="001119F2">
              <w:rPr>
                <w:rFonts w:ascii="Montserrat" w:hAnsi="Montserrat" w:cs="Calibri"/>
                <w:color w:val="222A35" w:themeColor="text2" w:themeShade="80"/>
                <w:kern w:val="2"/>
                <w:sz w:val="20"/>
                <w:szCs w:val="20"/>
                <w14:ligatures w14:val="standardContextual"/>
              </w:rPr>
              <w:t>Valoarea de bază a indicatorului este estimată ca numărul anual de utilizatori ai infrastructurii pentru anul anterior începerii intervenției. Pentru infrastructurile noi, valoarea de bază este zero.</w:t>
            </w:r>
          </w:p>
          <w:p w14:paraId="31D66BF7" w14:textId="77777777" w:rsidR="00640B5D" w:rsidRPr="001119F2" w:rsidRDefault="00640B5D" w:rsidP="00640B5D">
            <w:pPr>
              <w:pStyle w:val="Normal1"/>
              <w:spacing w:before="0" w:after="120"/>
              <w:rPr>
                <w:rFonts w:ascii="Montserrat" w:eastAsiaTheme="minorHAnsi" w:hAnsi="Montserrat" w:cs="Calibri"/>
                <w:color w:val="222A35" w:themeColor="text2" w:themeShade="80"/>
                <w:kern w:val="2"/>
                <w:szCs w:val="20"/>
                <w14:ligatures w14:val="standardContextual"/>
              </w:rPr>
            </w:pPr>
            <w:r w:rsidRPr="001119F2">
              <w:rPr>
                <w:rFonts w:ascii="Montserrat" w:eastAsiaTheme="minorHAnsi" w:hAnsi="Montserrat" w:cs="Calibri"/>
                <w:color w:val="222A35" w:themeColor="text2" w:themeShade="80"/>
                <w:kern w:val="2"/>
                <w:szCs w:val="20"/>
                <w14:ligatures w14:val="standardContextual"/>
              </w:rPr>
              <w:t>Valoarea realizată este estimată ex-post ca număr de utilizatori care utilizează infrastructura pentru anul după finalizarea fizică a intervenției.</w:t>
            </w:r>
          </w:p>
          <w:p w14:paraId="30CC1A0E" w14:textId="29691AF9" w:rsidR="00640B5D" w:rsidRPr="001119F2" w:rsidRDefault="00640B5D" w:rsidP="00640B5D">
            <w:pPr>
              <w:pStyle w:val="Normal1"/>
              <w:spacing w:before="0" w:after="0"/>
              <w:rPr>
                <w:rFonts w:ascii="Montserrat" w:hAnsi="Montserrat" w:cs="Calibri"/>
                <w:color w:val="222A35" w:themeColor="text2" w:themeShade="80"/>
                <w:kern w:val="2"/>
                <w:szCs w:val="20"/>
                <w14:ligatures w14:val="standardContextual"/>
              </w:rPr>
            </w:pPr>
            <w:r w:rsidRPr="001119F2">
              <w:rPr>
                <w:rFonts w:ascii="Montserrat" w:hAnsi="Montserrat" w:cs="Calibri"/>
                <w:color w:val="222A35" w:themeColor="text2" w:themeShade="80"/>
                <w:kern w:val="2"/>
                <w:szCs w:val="20"/>
                <w14:ligatures w14:val="standardContextual"/>
              </w:rPr>
              <w:t xml:space="preserve">Beneficiarul va completa secțiunea </w:t>
            </w:r>
            <w:r w:rsidRPr="001119F2">
              <w:rPr>
                <w:rFonts w:ascii="Montserrat" w:hAnsi="Montserrat" w:cs="Calibri"/>
                <w:i/>
                <w:iCs/>
                <w:color w:val="222A35" w:themeColor="text2" w:themeShade="80"/>
                <w:szCs w:val="20"/>
              </w:rPr>
              <w:t>Indicatori de realizare și de rezultat</w:t>
            </w:r>
            <w:r w:rsidRPr="001119F2">
              <w:rPr>
                <w:rFonts w:ascii="Montserrat" w:hAnsi="Montserrat" w:cs="Calibri"/>
                <w:color w:val="222A35" w:themeColor="text2" w:themeShade="80"/>
                <w:kern w:val="2"/>
                <w:szCs w:val="20"/>
                <w14:ligatures w14:val="standardContextual"/>
              </w:rPr>
              <w:t xml:space="preserve">, utilizând informațiile deja existente fie în cadrul unor secțiuni ale cererii de finanțare - </w:t>
            </w:r>
            <w:r w:rsidRPr="001119F2">
              <w:rPr>
                <w:rFonts w:ascii="Montserrat" w:hAnsi="Montserrat" w:cs="Calibri"/>
                <w:i/>
                <w:iCs/>
                <w:color w:val="222A35" w:themeColor="text2" w:themeShade="80"/>
                <w:kern w:val="2"/>
                <w:szCs w:val="20"/>
                <w14:ligatures w14:val="standardContextual"/>
              </w:rPr>
              <w:t xml:space="preserve">Rezultate așteptate </w:t>
            </w:r>
            <w:r w:rsidRPr="001119F2">
              <w:rPr>
                <w:rFonts w:ascii="Montserrat" w:eastAsiaTheme="minorHAnsi" w:hAnsi="Montserrat" w:cs="Calibri"/>
                <w:color w:val="222A35" w:themeColor="text2" w:themeShade="80"/>
                <w:kern w:val="2"/>
                <w:szCs w:val="20"/>
                <w14:ligatures w14:val="standardContextual"/>
              </w:rPr>
              <w:t>(ex.</w:t>
            </w:r>
            <w:r w:rsidRPr="001119F2">
              <w:rPr>
                <w:rFonts w:ascii="Montserrat" w:hAnsi="Montserrat" w:cs="Calibri"/>
                <w:color w:val="222A35" w:themeColor="text2" w:themeShade="80"/>
                <w:kern w:val="2"/>
                <w:szCs w:val="20"/>
                <w14:ligatures w14:val="standardContextual"/>
              </w:rPr>
              <w:t xml:space="preserve"> creșterea estimată a numărului de persoane care utilizează pistele/traseele pentru biciclete construite/modernizate/extinse, selectând valoarea pentru primul an de implementare a proiectului, ca valoare de bază, respectiv valoarea estimată pentru primul an de după finalizarea implementării proiectului, pentru valoarea realizată</w:t>
            </w:r>
            <w:r w:rsidRPr="001119F2">
              <w:rPr>
                <w:rFonts w:ascii="Montserrat" w:eastAsiaTheme="minorHAnsi" w:hAnsi="Montserrat" w:cs="Calibri"/>
                <w:color w:val="222A35" w:themeColor="text2" w:themeShade="80"/>
                <w:kern w:val="2"/>
                <w:szCs w:val="20"/>
                <w14:ligatures w14:val="standardContextual"/>
              </w:rPr>
              <w:t>)</w:t>
            </w:r>
            <w:r w:rsidRPr="001119F2">
              <w:rPr>
                <w:rFonts w:ascii="Montserrat" w:hAnsi="Montserrat" w:cs="Calibri"/>
                <w:color w:val="222A35" w:themeColor="text2" w:themeShade="80"/>
                <w:kern w:val="2"/>
                <w:szCs w:val="20"/>
                <w14:ligatures w14:val="standardContextual"/>
              </w:rPr>
              <w:t>, fie în cadrul documentației tehnico-economice aferente perioadei de programare 2014-2020.</w:t>
            </w:r>
          </w:p>
        </w:tc>
      </w:tr>
    </w:tbl>
    <w:p w14:paraId="6E51A028" w14:textId="77777777" w:rsidR="000636A9" w:rsidRDefault="000636A9" w:rsidP="001014D3">
      <w:pPr>
        <w:spacing w:before="120" w:after="120"/>
        <w:jc w:val="both"/>
        <w:rPr>
          <w:rFonts w:ascii="Montserrat" w:eastAsia="Times New Roman" w:hAnsi="Montserrat"/>
          <w:b/>
          <w:bCs/>
          <w:color w:val="27344C"/>
          <w:sz w:val="22"/>
          <w:szCs w:val="22"/>
          <w:lang w:val="ro-RO"/>
        </w:rPr>
      </w:pPr>
    </w:p>
    <w:p w14:paraId="347C3BA6" w14:textId="77777777" w:rsidR="00D96B83" w:rsidRDefault="00D96B83" w:rsidP="001014D3">
      <w:pPr>
        <w:spacing w:before="120" w:after="120"/>
        <w:jc w:val="both"/>
        <w:rPr>
          <w:rFonts w:ascii="Montserrat" w:eastAsia="Times New Roman" w:hAnsi="Montserrat"/>
          <w:b/>
          <w:bCs/>
          <w:color w:val="27344C"/>
          <w:sz w:val="22"/>
          <w:szCs w:val="22"/>
          <w:lang w:val="ro-RO"/>
        </w:rPr>
      </w:pPr>
    </w:p>
    <w:p w14:paraId="43CE8DEB" w14:textId="77777777" w:rsidR="00E46680" w:rsidRDefault="00E46680" w:rsidP="001014D3">
      <w:pPr>
        <w:spacing w:before="120" w:after="120"/>
        <w:jc w:val="both"/>
        <w:rPr>
          <w:rFonts w:ascii="Montserrat" w:eastAsia="Times New Roman" w:hAnsi="Montserrat"/>
          <w:b/>
          <w:bCs/>
          <w:color w:val="27344C"/>
          <w:sz w:val="22"/>
          <w:szCs w:val="22"/>
          <w:lang w:val="ro-RO"/>
        </w:rPr>
      </w:pPr>
    </w:p>
    <w:p w14:paraId="026E0E46" w14:textId="77777777" w:rsidR="00D96B83" w:rsidRPr="00D97218" w:rsidRDefault="00D96B83" w:rsidP="001014D3">
      <w:pPr>
        <w:spacing w:before="120" w:after="120"/>
        <w:jc w:val="both"/>
        <w:rPr>
          <w:rFonts w:ascii="Montserrat" w:eastAsia="Times New Roman" w:hAnsi="Montserrat"/>
          <w:b/>
          <w:bCs/>
          <w:color w:val="27344C"/>
          <w:sz w:val="22"/>
          <w:szCs w:val="22"/>
          <w:lang w:val="ro-RO"/>
        </w:rPr>
      </w:pPr>
    </w:p>
    <w:p w14:paraId="011DE090" w14:textId="75C1E199" w:rsidR="005C54D3" w:rsidRPr="00D97218"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D97218">
        <w:rPr>
          <w:rFonts w:ascii="Montserrat" w:eastAsia="Times New Roman" w:hAnsi="Montserrat"/>
          <w:b/>
          <w:bCs/>
          <w:color w:val="27344C"/>
          <w:sz w:val="22"/>
          <w:szCs w:val="22"/>
          <w:lang w:val="ro-RO"/>
        </w:rPr>
        <w:lastRenderedPageBreak/>
        <w:t>Coduri de intervenție</w:t>
      </w:r>
    </w:p>
    <w:p w14:paraId="0224812E" w14:textId="77777777" w:rsidR="00F752A7" w:rsidRPr="00D97218" w:rsidRDefault="00F752A7" w:rsidP="00F752A7">
      <w:pPr>
        <w:spacing w:before="120" w:after="120" w:line="264" w:lineRule="auto"/>
        <w:jc w:val="both"/>
        <w:rPr>
          <w:rFonts w:ascii="Montserrat" w:hAnsi="Montserrat" w:cs="Courier New"/>
          <w:color w:val="27344C"/>
          <w:sz w:val="22"/>
          <w:szCs w:val="22"/>
          <w:lang w:val="ro-RO"/>
        </w:rPr>
      </w:pPr>
      <w:r w:rsidRPr="00D97218">
        <w:rPr>
          <w:rFonts w:ascii="Montserrat" w:hAnsi="Montserrat" w:cs="Courier New"/>
          <w:b/>
          <w:bCs/>
          <w:color w:val="27344C"/>
          <w:sz w:val="22"/>
          <w:szCs w:val="22"/>
          <w:lang w:val="ro-RO"/>
        </w:rPr>
        <w:t>Domeniu de intervenție</w:t>
      </w:r>
      <w:r w:rsidRPr="00D97218">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D97218" w:rsidRPr="00D97218" w14:paraId="7F0268F8" w14:textId="77777777" w:rsidTr="00684645">
        <w:trPr>
          <w:jc w:val="center"/>
        </w:trPr>
        <w:tc>
          <w:tcPr>
            <w:tcW w:w="9215" w:type="dxa"/>
            <w:shd w:val="clear" w:color="auto" w:fill="27344C"/>
          </w:tcPr>
          <w:p w14:paraId="480DB0E9" w14:textId="77777777" w:rsidR="00F752A7" w:rsidRPr="00D97218" w:rsidRDefault="00F752A7" w:rsidP="00B1622A">
            <w:pPr>
              <w:tabs>
                <w:tab w:val="left" w:pos="1777"/>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D97218" w:rsidRDefault="00F752A7" w:rsidP="00B1622A">
            <w:pPr>
              <w:tabs>
                <w:tab w:val="left" w:pos="1777"/>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D97218" w:rsidRDefault="00F752A7" w:rsidP="00F752A7">
            <w:pPr>
              <w:tabs>
                <w:tab w:val="left" w:pos="1446"/>
              </w:tabs>
              <w:spacing w:before="120" w:after="120"/>
              <w:jc w:val="center"/>
              <w:rPr>
                <w:rFonts w:ascii="Montserrat" w:hAnsi="Montserrat" w:cs="Courier New"/>
                <w:b/>
                <w:bCs/>
                <w:color w:val="FFFFFF" w:themeColor="background1"/>
              </w:rPr>
            </w:pPr>
            <w:r w:rsidRPr="00D97218">
              <w:rPr>
                <w:rFonts w:ascii="Montserrat" w:hAnsi="Montserrat" w:cs="Courier New"/>
                <w:b/>
                <w:bCs/>
                <w:color w:val="FFFFFF" w:themeColor="background1"/>
              </w:rPr>
              <w:t>Cod</w:t>
            </w:r>
          </w:p>
        </w:tc>
      </w:tr>
      <w:tr w:rsidR="000404F8" w:rsidRPr="00D97218" w14:paraId="720E2495" w14:textId="77777777" w:rsidTr="00684645">
        <w:trPr>
          <w:jc w:val="center"/>
        </w:trPr>
        <w:tc>
          <w:tcPr>
            <w:tcW w:w="9215" w:type="dxa"/>
            <w:shd w:val="clear" w:color="auto" w:fill="E6EFF3"/>
          </w:tcPr>
          <w:p w14:paraId="1DC35CBA" w14:textId="27CDA9D9" w:rsidR="000404F8" w:rsidRDefault="000404F8" w:rsidP="000404F8">
            <w:pPr>
              <w:spacing w:before="120" w:after="120"/>
              <w:jc w:val="both"/>
              <w:rPr>
                <w:rFonts w:ascii="Montserrat" w:hAnsi="Montserrat"/>
                <w:color w:val="27344C"/>
              </w:rPr>
            </w:pPr>
            <w:r w:rsidRPr="000404F8">
              <w:rPr>
                <w:rFonts w:ascii="Montserrat" w:hAnsi="Montserrat"/>
                <w:b/>
                <w:bCs/>
                <w:color w:val="27344C"/>
              </w:rPr>
              <w:t>Investiții în sisteme de încălzire pe gaz și cazane</w:t>
            </w:r>
            <w:r w:rsidRPr="000404F8">
              <w:rPr>
                <w:rFonts w:ascii="Montserrat" w:hAnsi="Montserrat"/>
                <w:color w:val="27344C"/>
              </w:rPr>
              <w:t>, planificate ca parte a proiectelor etapizate din 2014-2020, indiferent dacă înlocuiesc sau nu sisteme de încălzire cu combustibili solizi.</w:t>
            </w:r>
          </w:p>
        </w:tc>
        <w:tc>
          <w:tcPr>
            <w:tcW w:w="3828" w:type="dxa"/>
            <w:shd w:val="clear" w:color="auto" w:fill="E6EFF3"/>
          </w:tcPr>
          <w:p w14:paraId="6AC90FFA" w14:textId="09121ECF" w:rsidR="000404F8" w:rsidRPr="00816373" w:rsidRDefault="000404F8" w:rsidP="000404F8">
            <w:pPr>
              <w:tabs>
                <w:tab w:val="left" w:pos="1777"/>
              </w:tabs>
              <w:spacing w:before="120" w:after="120"/>
              <w:jc w:val="both"/>
              <w:rPr>
                <w:rFonts w:ascii="Montserrat" w:hAnsi="Montserrat" w:cs="Courier New"/>
                <w:color w:val="27344C"/>
              </w:rPr>
            </w:pPr>
            <w:r w:rsidRPr="000404F8">
              <w:rPr>
                <w:rFonts w:ascii="Montserrat" w:hAnsi="Montserrat" w:cs="Courier New"/>
                <w:color w:val="27344C"/>
              </w:rPr>
              <w:t>Înlocuirea sistemelor de încălzire pe bază de cărbune cu sisteme de încălzire pe bază de gaz, în scopul atenuării schimbărilor climatice</w:t>
            </w:r>
          </w:p>
        </w:tc>
        <w:tc>
          <w:tcPr>
            <w:tcW w:w="1558" w:type="dxa"/>
            <w:shd w:val="clear" w:color="auto" w:fill="E6EFF3"/>
            <w:vAlign w:val="center"/>
          </w:tcPr>
          <w:p w14:paraId="3E76E3CE" w14:textId="69CDDC19" w:rsidR="000404F8" w:rsidRDefault="000404F8" w:rsidP="000404F8">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056</w:t>
            </w:r>
          </w:p>
        </w:tc>
      </w:tr>
      <w:tr w:rsidR="00816373" w:rsidRPr="00D97218" w14:paraId="664C7230" w14:textId="77777777" w:rsidTr="00684645">
        <w:trPr>
          <w:jc w:val="center"/>
        </w:trPr>
        <w:tc>
          <w:tcPr>
            <w:tcW w:w="9215" w:type="dxa"/>
            <w:shd w:val="clear" w:color="auto" w:fill="E6EFF3"/>
          </w:tcPr>
          <w:p w14:paraId="1B40B2AF" w14:textId="4502787F" w:rsidR="00816373" w:rsidRPr="00D97218" w:rsidRDefault="00816373" w:rsidP="004A4D42">
            <w:pPr>
              <w:spacing w:before="120" w:after="120"/>
              <w:jc w:val="both"/>
              <w:rPr>
                <w:rFonts w:ascii="Montserrat" w:hAnsi="Montserrat"/>
                <w:color w:val="27344C"/>
              </w:rPr>
            </w:pPr>
            <w:r>
              <w:rPr>
                <w:rFonts w:ascii="Montserrat" w:hAnsi="Montserrat"/>
                <w:color w:val="27344C"/>
              </w:rPr>
              <w:t xml:space="preserve">Activități legate de construirea/reabilitarea/modernizarea depourilor, autobazelor, intervenții asupra zonelor pietonale, </w:t>
            </w:r>
            <w:proofErr w:type="spellStart"/>
            <w:r>
              <w:rPr>
                <w:rFonts w:ascii="Montserrat" w:hAnsi="Montserrat"/>
                <w:color w:val="27344C"/>
              </w:rPr>
              <w:t>semipietonale</w:t>
            </w:r>
            <w:proofErr w:type="spellEnd"/>
            <w:r>
              <w:rPr>
                <w:rFonts w:ascii="Montserrat" w:hAnsi="Montserrat"/>
                <w:color w:val="27344C"/>
              </w:rPr>
              <w:t xml:space="preserve"> și alte lucrări de intervenție care nu pot fi încadrate în celelalte coduri de intervenție, dar care contribuie la asigurarea unei mobilități urbane sustenabile, </w:t>
            </w:r>
            <w:r w:rsidRPr="00816373">
              <w:rPr>
                <w:rFonts w:ascii="Montserrat" w:hAnsi="Montserrat"/>
                <w:color w:val="27344C"/>
              </w:rPr>
              <w:t>ca parte a tranziției către o economie cu zero emisii de dioxid de carbon</w:t>
            </w:r>
            <w:r w:rsidR="004B0523">
              <w:rPr>
                <w:rFonts w:ascii="Montserrat" w:hAnsi="Montserrat"/>
                <w:color w:val="27344C"/>
              </w:rPr>
              <w:t>.</w:t>
            </w:r>
          </w:p>
        </w:tc>
        <w:tc>
          <w:tcPr>
            <w:tcW w:w="3828" w:type="dxa"/>
            <w:shd w:val="clear" w:color="auto" w:fill="E6EFF3"/>
          </w:tcPr>
          <w:p w14:paraId="1C13B313" w14:textId="52D5D5FB" w:rsidR="00816373" w:rsidRPr="00D97218" w:rsidRDefault="00816373" w:rsidP="004A4D42">
            <w:pPr>
              <w:tabs>
                <w:tab w:val="left" w:pos="1777"/>
              </w:tabs>
              <w:spacing w:before="120" w:after="120"/>
              <w:jc w:val="both"/>
              <w:rPr>
                <w:rFonts w:ascii="Montserrat" w:hAnsi="Montserrat" w:cs="Courier New"/>
                <w:color w:val="27344C"/>
              </w:rPr>
            </w:pPr>
            <w:r w:rsidRPr="00816373">
              <w:rPr>
                <w:rFonts w:ascii="Montserrat" w:hAnsi="Montserrat" w:cs="Courier New"/>
                <w:color w:val="27344C"/>
              </w:rPr>
              <w:t>Măsuri privind calitatea aerului și reducerea zgomotului</w:t>
            </w:r>
          </w:p>
        </w:tc>
        <w:tc>
          <w:tcPr>
            <w:tcW w:w="1558" w:type="dxa"/>
            <w:shd w:val="clear" w:color="auto" w:fill="E6EFF3"/>
            <w:vAlign w:val="center"/>
          </w:tcPr>
          <w:p w14:paraId="3AC9AF07" w14:textId="7BA8170C" w:rsidR="00816373" w:rsidRPr="00D97218" w:rsidRDefault="00816373" w:rsidP="004A4D42">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077</w:t>
            </w:r>
          </w:p>
        </w:tc>
      </w:tr>
      <w:tr w:rsidR="00D97218" w:rsidRPr="00D97218" w14:paraId="1D9D2228" w14:textId="77777777" w:rsidTr="00684645">
        <w:trPr>
          <w:jc w:val="center"/>
        </w:trPr>
        <w:tc>
          <w:tcPr>
            <w:tcW w:w="9215" w:type="dxa"/>
            <w:shd w:val="clear" w:color="auto" w:fill="E6EFF3"/>
          </w:tcPr>
          <w:p w14:paraId="19E9FDB6" w14:textId="77777777" w:rsidR="004A4D42" w:rsidRPr="00D97218" w:rsidRDefault="003101CF" w:rsidP="004A4D42">
            <w:pPr>
              <w:spacing w:before="120" w:after="120"/>
              <w:jc w:val="both"/>
              <w:rPr>
                <w:rFonts w:ascii="Montserrat" w:hAnsi="Montserrat"/>
                <w:color w:val="27344C"/>
              </w:rPr>
            </w:pPr>
            <w:r w:rsidRPr="00D97218">
              <w:rPr>
                <w:rFonts w:ascii="Montserrat" w:hAnsi="Montserrat"/>
                <w:color w:val="27344C"/>
              </w:rPr>
              <w:t>Construirea, modernizarea, reabilitarea, extinderea infrastructurii de transport urban curate - linii de tramvai și troleibuz</w:t>
            </w:r>
          </w:p>
          <w:p w14:paraId="246AA2D6" w14:textId="29F5C43C" w:rsidR="003A43CD" w:rsidRPr="00D97218" w:rsidRDefault="003A43CD" w:rsidP="004A4D42">
            <w:pPr>
              <w:spacing w:before="120" w:after="120"/>
              <w:jc w:val="both"/>
              <w:rPr>
                <w:rFonts w:ascii="Montserrat" w:hAnsi="Montserrat" w:cs="Arial"/>
                <w:color w:val="27344C"/>
              </w:rPr>
            </w:pPr>
            <w:r w:rsidRPr="00D97218">
              <w:rPr>
                <w:rFonts w:ascii="Montserrat" w:hAnsi="Montserrat" w:cs="Arial"/>
                <w:color w:val="27344C"/>
              </w:rPr>
              <w:t>Achiziționarea de echipamente, utilaje, instalații necesare pentru exploatarea și întreținerea infrastructurii de transport public și a flotei mijloacelor de transport public</w:t>
            </w:r>
          </w:p>
          <w:p w14:paraId="3707C4CF" w14:textId="2C7A06FA" w:rsidR="003A43CD" w:rsidRPr="00D97218" w:rsidRDefault="003A43CD" w:rsidP="004A4D42">
            <w:pPr>
              <w:spacing w:before="120" w:after="120"/>
              <w:jc w:val="both"/>
              <w:rPr>
                <w:rFonts w:ascii="Montserrat" w:hAnsi="Montserrat"/>
                <w:color w:val="27344C"/>
              </w:rPr>
            </w:pPr>
            <w:r w:rsidRPr="00D97218">
              <w:rPr>
                <w:rFonts w:ascii="Montserrat" w:hAnsi="Montserrat"/>
                <w:color w:val="27344C"/>
              </w:rPr>
              <w:t>Dezvoltarea unor soluții de organizare a traficului care facilitează circulația eficientă a transportului public, inclusiv măsuri de siguranță rutieră</w:t>
            </w:r>
          </w:p>
          <w:p w14:paraId="1A81E6E9" w14:textId="75B1B3E0" w:rsidR="003A43CD" w:rsidRPr="00D97218" w:rsidRDefault="003A43CD" w:rsidP="004A4D42">
            <w:pPr>
              <w:spacing w:before="120" w:after="120"/>
              <w:jc w:val="both"/>
              <w:rPr>
                <w:rFonts w:ascii="Montserrat" w:hAnsi="Montserrat"/>
                <w:color w:val="27344C"/>
              </w:rPr>
            </w:pPr>
            <w:r w:rsidRPr="00D97218">
              <w:rPr>
                <w:rFonts w:ascii="Montserrat" w:hAnsi="Montserrat" w:cs="Arial"/>
                <w:color w:val="27344C"/>
              </w:rPr>
              <w:t>Dezvoltarea, extinderea, modernizarea, reconfigurarea stațiilor de transport public, inclusiv a stațiilor și conexiunilor inter-modale</w:t>
            </w:r>
          </w:p>
        </w:tc>
        <w:tc>
          <w:tcPr>
            <w:tcW w:w="3828" w:type="dxa"/>
            <w:shd w:val="clear" w:color="auto" w:fill="E6EFF3"/>
          </w:tcPr>
          <w:p w14:paraId="04843305" w14:textId="0D6E786B" w:rsidR="004A4D42" w:rsidRPr="00D97218" w:rsidRDefault="00DC07EB" w:rsidP="004A4D42">
            <w:pPr>
              <w:tabs>
                <w:tab w:val="left" w:pos="1777"/>
              </w:tabs>
              <w:spacing w:before="120" w:after="120"/>
              <w:jc w:val="both"/>
              <w:rPr>
                <w:rFonts w:ascii="Montserrat" w:hAnsi="Montserrat" w:cs="Courier New"/>
                <w:color w:val="27344C"/>
                <w:highlight w:val="yellow"/>
              </w:rPr>
            </w:pPr>
            <w:r w:rsidRPr="00D97218">
              <w:rPr>
                <w:rFonts w:ascii="Montserrat" w:hAnsi="Montserrat" w:cs="Courier New"/>
                <w:color w:val="27344C"/>
              </w:rPr>
              <w:t>Infrastructuri de transporturi urbane curate</w:t>
            </w:r>
          </w:p>
        </w:tc>
        <w:tc>
          <w:tcPr>
            <w:tcW w:w="1558" w:type="dxa"/>
            <w:shd w:val="clear" w:color="auto" w:fill="E6EFF3"/>
            <w:vAlign w:val="center"/>
          </w:tcPr>
          <w:p w14:paraId="5EA5E709" w14:textId="66FC278F" w:rsidR="004A4D42" w:rsidRPr="00D97218" w:rsidRDefault="004A4D42" w:rsidP="004A4D42">
            <w:pPr>
              <w:tabs>
                <w:tab w:val="left" w:pos="1777"/>
              </w:tabs>
              <w:spacing w:before="120" w:after="120"/>
              <w:jc w:val="center"/>
              <w:rPr>
                <w:rFonts w:ascii="Montserrat" w:hAnsi="Montserrat" w:cs="Courier New"/>
                <w:b/>
                <w:bCs/>
                <w:color w:val="27344C"/>
              </w:rPr>
            </w:pPr>
            <w:r w:rsidRPr="00D97218">
              <w:rPr>
                <w:rFonts w:ascii="Montserrat" w:hAnsi="Montserrat" w:cs="Courier New"/>
                <w:b/>
                <w:bCs/>
                <w:color w:val="27344C"/>
              </w:rPr>
              <w:t>0</w:t>
            </w:r>
            <w:r w:rsidR="00DC07EB" w:rsidRPr="00D97218">
              <w:rPr>
                <w:rFonts w:ascii="Montserrat" w:hAnsi="Montserrat" w:cs="Courier New"/>
                <w:b/>
                <w:bCs/>
                <w:color w:val="27344C"/>
              </w:rPr>
              <w:t>81</w:t>
            </w:r>
          </w:p>
        </w:tc>
      </w:tr>
      <w:tr w:rsidR="00D97218" w:rsidRPr="00D97218" w14:paraId="5C24957B" w14:textId="77777777" w:rsidTr="00684645">
        <w:trPr>
          <w:jc w:val="center"/>
        </w:trPr>
        <w:tc>
          <w:tcPr>
            <w:tcW w:w="9215" w:type="dxa"/>
            <w:shd w:val="clear" w:color="auto" w:fill="E6EFF3"/>
            <w:vAlign w:val="center"/>
          </w:tcPr>
          <w:p w14:paraId="523F675E" w14:textId="77777777" w:rsidR="004A4D42" w:rsidRPr="009B10D9" w:rsidRDefault="003101CF" w:rsidP="004A4D42">
            <w:pPr>
              <w:spacing w:before="120" w:after="120"/>
              <w:jc w:val="both"/>
              <w:rPr>
                <w:rFonts w:ascii="Montserrat" w:hAnsi="Montserrat"/>
                <w:color w:val="27344C"/>
              </w:rPr>
            </w:pPr>
            <w:r w:rsidRPr="009B10D9">
              <w:rPr>
                <w:rFonts w:ascii="Montserrat" w:hAnsi="Montserrat"/>
                <w:color w:val="27344C"/>
              </w:rPr>
              <w:t>Achiziționarea materialului rulant</w:t>
            </w:r>
          </w:p>
          <w:p w14:paraId="303422DD" w14:textId="6CE20710" w:rsidR="00190C9E" w:rsidRPr="009B10D9" w:rsidRDefault="00190C9E" w:rsidP="004A4D42">
            <w:pPr>
              <w:spacing w:before="120" w:after="120"/>
              <w:jc w:val="both"/>
              <w:rPr>
                <w:rFonts w:ascii="Montserrat" w:eastAsia="Montserrat" w:hAnsi="Montserrat" w:cs="Montserrat"/>
                <w:b/>
                <w:color w:val="27344C"/>
              </w:rPr>
            </w:pPr>
            <w:r w:rsidRPr="009B10D9">
              <w:rPr>
                <w:rFonts w:ascii="Montserrat" w:hAnsi="Montserrat"/>
                <w:color w:val="27344C"/>
              </w:rPr>
              <w:lastRenderedPageBreak/>
              <w:t>Achiziționarea de troleibuze, autobuze, microbuze, de tipul ,,zero emisii”, pentru transport urban curat</w:t>
            </w:r>
          </w:p>
        </w:tc>
        <w:tc>
          <w:tcPr>
            <w:tcW w:w="3828" w:type="dxa"/>
            <w:shd w:val="clear" w:color="auto" w:fill="E6EFF3"/>
          </w:tcPr>
          <w:p w14:paraId="5B2A32F4" w14:textId="49B91640" w:rsidR="004A4D42" w:rsidRPr="00E46680" w:rsidRDefault="00DC07EB" w:rsidP="004A4D42">
            <w:pPr>
              <w:tabs>
                <w:tab w:val="left" w:pos="1777"/>
              </w:tabs>
              <w:spacing w:before="120" w:after="120"/>
              <w:jc w:val="both"/>
              <w:rPr>
                <w:rFonts w:ascii="Montserrat" w:hAnsi="Montserrat" w:cs="Courier New"/>
                <w:color w:val="27344C"/>
                <w:lang w:val="en-US"/>
              </w:rPr>
            </w:pPr>
            <w:r w:rsidRPr="00E46680">
              <w:rPr>
                <w:rFonts w:ascii="Montserrat" w:hAnsi="Montserrat" w:cs="Courier New"/>
                <w:color w:val="27344C"/>
                <w:lang w:val="en-US"/>
              </w:rPr>
              <w:lastRenderedPageBreak/>
              <w:t xml:space="preserve">Material </w:t>
            </w:r>
            <w:proofErr w:type="spellStart"/>
            <w:r w:rsidRPr="00E46680">
              <w:rPr>
                <w:rFonts w:ascii="Montserrat" w:hAnsi="Montserrat" w:cs="Courier New"/>
                <w:color w:val="27344C"/>
                <w:lang w:val="en-US"/>
              </w:rPr>
              <w:t>rulant</w:t>
            </w:r>
            <w:proofErr w:type="spellEnd"/>
            <w:r w:rsidRPr="00E46680">
              <w:rPr>
                <w:rFonts w:ascii="Montserrat" w:hAnsi="Montserrat" w:cs="Courier New"/>
                <w:color w:val="27344C"/>
                <w:lang w:val="en-US"/>
              </w:rPr>
              <w:t xml:space="preserve"> de transport urban </w:t>
            </w:r>
            <w:proofErr w:type="spellStart"/>
            <w:r w:rsidRPr="00E46680">
              <w:rPr>
                <w:rFonts w:ascii="Montserrat" w:hAnsi="Montserrat" w:cs="Courier New"/>
                <w:color w:val="27344C"/>
                <w:lang w:val="en-US"/>
              </w:rPr>
              <w:t>curat</w:t>
            </w:r>
            <w:proofErr w:type="spellEnd"/>
          </w:p>
        </w:tc>
        <w:tc>
          <w:tcPr>
            <w:tcW w:w="1558" w:type="dxa"/>
            <w:shd w:val="clear" w:color="auto" w:fill="E6EFF3"/>
            <w:vAlign w:val="center"/>
          </w:tcPr>
          <w:p w14:paraId="7CF19D18" w14:textId="1AD98070" w:rsidR="004A4D42" w:rsidRPr="00D97218" w:rsidRDefault="00DC07EB" w:rsidP="004A4D42">
            <w:pPr>
              <w:tabs>
                <w:tab w:val="left" w:pos="1777"/>
              </w:tabs>
              <w:spacing w:before="120" w:after="120"/>
              <w:jc w:val="center"/>
              <w:rPr>
                <w:rFonts w:ascii="Montserrat" w:hAnsi="Montserrat" w:cs="Courier New"/>
                <w:b/>
                <w:bCs/>
                <w:color w:val="27344C"/>
                <w:lang w:val="de-DE"/>
              </w:rPr>
            </w:pPr>
            <w:r w:rsidRPr="00CC633E">
              <w:rPr>
                <w:rFonts w:ascii="Montserrat" w:hAnsi="Montserrat" w:cs="Courier New"/>
                <w:b/>
                <w:bCs/>
                <w:color w:val="27344C"/>
                <w:lang w:val="de-DE"/>
              </w:rPr>
              <w:t>082</w:t>
            </w:r>
          </w:p>
        </w:tc>
      </w:tr>
      <w:tr w:rsidR="00D97218" w:rsidRPr="00D97218" w14:paraId="614783EC" w14:textId="77777777" w:rsidTr="00684645">
        <w:trPr>
          <w:jc w:val="center"/>
        </w:trPr>
        <w:tc>
          <w:tcPr>
            <w:tcW w:w="9215" w:type="dxa"/>
            <w:shd w:val="clear" w:color="auto" w:fill="E6EFF3"/>
          </w:tcPr>
          <w:p w14:paraId="27611A51" w14:textId="77777777" w:rsidR="004A4D42" w:rsidRPr="00684645" w:rsidRDefault="003101CF" w:rsidP="004A4D42">
            <w:pPr>
              <w:spacing w:before="120" w:after="120"/>
              <w:jc w:val="both"/>
              <w:rPr>
                <w:rFonts w:ascii="Montserrat" w:hAnsi="Montserrat" w:cs="Arial"/>
                <w:color w:val="27344C"/>
              </w:rPr>
            </w:pPr>
            <w:r w:rsidRPr="00684645">
              <w:rPr>
                <w:rFonts w:ascii="Montserrat" w:hAnsi="Montserrat"/>
                <w:color w:val="27344C"/>
              </w:rPr>
              <w:t>Dezvoltarea și modernizarea infrastructurii pentru transportul nemotorizat:</w:t>
            </w:r>
            <w:r w:rsidRPr="00684645">
              <w:rPr>
                <w:rFonts w:ascii="Montserrat" w:hAnsi="Montserrat" w:cs="Arial"/>
                <w:color w:val="27344C"/>
              </w:rPr>
              <w:t xml:space="preserve"> piste de cicliști, inclusiv realizarea de parcări/stații pentru biciclete pe traseul acestora, trasee pietonale generate exclusiv de investițiile în infrastructura de transport public sau transport nemotorizat</w:t>
            </w:r>
          </w:p>
          <w:p w14:paraId="1A5D130F" w14:textId="663A47A1" w:rsidR="003A43CD" w:rsidRPr="00684645" w:rsidRDefault="003A43CD" w:rsidP="004A4D42">
            <w:pPr>
              <w:spacing w:before="120" w:after="120"/>
              <w:jc w:val="both"/>
              <w:rPr>
                <w:rFonts w:ascii="Montserrat" w:eastAsia="Montserrat" w:hAnsi="Montserrat" w:cs="Montserrat"/>
                <w:b/>
                <w:color w:val="27344C"/>
              </w:rPr>
            </w:pPr>
            <w:r w:rsidRPr="00684645">
              <w:rPr>
                <w:rFonts w:ascii="Montserrat" w:hAnsi="Montserrat"/>
                <w:color w:val="27344C"/>
              </w:rPr>
              <w:t xml:space="preserve">Dezvoltarea sistemelor de </w:t>
            </w:r>
            <w:proofErr w:type="spellStart"/>
            <w:r w:rsidRPr="00684645">
              <w:rPr>
                <w:rFonts w:ascii="Montserrat" w:hAnsi="Montserrat"/>
                <w:color w:val="27344C"/>
              </w:rPr>
              <w:t>bike-sharing</w:t>
            </w:r>
            <w:proofErr w:type="spellEnd"/>
            <w:r w:rsidRPr="00684645">
              <w:rPr>
                <w:rFonts w:ascii="Montserrat" w:hAnsi="Montserrat"/>
                <w:color w:val="27344C"/>
              </w:rPr>
              <w:t>, achiziția de biciclete sau a altor mijloace de transport ecologice</w:t>
            </w:r>
          </w:p>
        </w:tc>
        <w:tc>
          <w:tcPr>
            <w:tcW w:w="3828" w:type="dxa"/>
            <w:shd w:val="clear" w:color="auto" w:fill="E6EFF3"/>
          </w:tcPr>
          <w:p w14:paraId="7FB0DECB" w14:textId="5426EE04" w:rsidR="004A4D42" w:rsidRPr="00684645" w:rsidRDefault="00DC07EB" w:rsidP="004A4D42">
            <w:pPr>
              <w:tabs>
                <w:tab w:val="left" w:pos="1777"/>
              </w:tabs>
              <w:spacing w:before="120" w:after="120"/>
              <w:jc w:val="both"/>
              <w:rPr>
                <w:rFonts w:ascii="Montserrat" w:hAnsi="Montserrat" w:cs="Courier New"/>
                <w:color w:val="27344C"/>
                <w:lang w:val="de-DE"/>
              </w:rPr>
            </w:pPr>
            <w:proofErr w:type="spellStart"/>
            <w:r w:rsidRPr="00684645">
              <w:rPr>
                <w:rFonts w:ascii="Montserrat" w:hAnsi="Montserrat" w:cs="Courier New"/>
                <w:color w:val="27344C"/>
                <w:lang w:val="de-DE"/>
              </w:rPr>
              <w:t>Infrastructuri</w:t>
            </w:r>
            <w:proofErr w:type="spellEnd"/>
            <w:r w:rsidRPr="00684645">
              <w:rPr>
                <w:rFonts w:ascii="Montserrat" w:hAnsi="Montserrat" w:cs="Courier New"/>
                <w:color w:val="27344C"/>
                <w:lang w:val="de-DE"/>
              </w:rPr>
              <w:t xml:space="preserve"> </w:t>
            </w:r>
            <w:proofErr w:type="spellStart"/>
            <w:r w:rsidRPr="00684645">
              <w:rPr>
                <w:rFonts w:ascii="Montserrat" w:hAnsi="Montserrat" w:cs="Courier New"/>
                <w:color w:val="27344C"/>
                <w:lang w:val="de-DE"/>
              </w:rPr>
              <w:t>pentru</w:t>
            </w:r>
            <w:proofErr w:type="spellEnd"/>
            <w:r w:rsidRPr="00684645">
              <w:rPr>
                <w:rFonts w:ascii="Montserrat" w:hAnsi="Montserrat" w:cs="Courier New"/>
                <w:color w:val="27344C"/>
                <w:lang w:val="de-DE"/>
              </w:rPr>
              <w:t xml:space="preserve"> </w:t>
            </w:r>
            <w:proofErr w:type="spellStart"/>
            <w:r w:rsidRPr="00684645">
              <w:rPr>
                <w:rFonts w:ascii="Montserrat" w:hAnsi="Montserrat" w:cs="Courier New"/>
                <w:color w:val="27344C"/>
                <w:lang w:val="de-DE"/>
              </w:rPr>
              <w:t>bicicliști</w:t>
            </w:r>
            <w:proofErr w:type="spellEnd"/>
          </w:p>
        </w:tc>
        <w:tc>
          <w:tcPr>
            <w:tcW w:w="1558" w:type="dxa"/>
            <w:shd w:val="clear" w:color="auto" w:fill="E6EFF3"/>
            <w:vAlign w:val="center"/>
          </w:tcPr>
          <w:p w14:paraId="3F60025D" w14:textId="41C99410" w:rsidR="004A4D42" w:rsidRPr="00D97218" w:rsidRDefault="00DC07EB" w:rsidP="004A4D42">
            <w:pPr>
              <w:tabs>
                <w:tab w:val="left" w:pos="1777"/>
              </w:tabs>
              <w:spacing w:before="120" w:after="120"/>
              <w:jc w:val="center"/>
              <w:rPr>
                <w:rFonts w:ascii="Montserrat" w:hAnsi="Montserrat" w:cs="Courier New"/>
                <w:b/>
                <w:bCs/>
                <w:color w:val="27344C"/>
                <w:lang w:val="de-DE"/>
              </w:rPr>
            </w:pPr>
            <w:r w:rsidRPr="00684645">
              <w:rPr>
                <w:rFonts w:ascii="Montserrat" w:hAnsi="Montserrat" w:cs="Courier New"/>
                <w:b/>
                <w:bCs/>
                <w:color w:val="27344C"/>
                <w:lang w:val="de-DE"/>
              </w:rPr>
              <w:t>083</w:t>
            </w:r>
          </w:p>
        </w:tc>
      </w:tr>
      <w:tr w:rsidR="00D97218" w:rsidRPr="00684645" w14:paraId="21E33453" w14:textId="77777777" w:rsidTr="00684645">
        <w:trPr>
          <w:jc w:val="center"/>
        </w:trPr>
        <w:tc>
          <w:tcPr>
            <w:tcW w:w="9215" w:type="dxa"/>
            <w:shd w:val="clear" w:color="auto" w:fill="E6EFF3"/>
            <w:vAlign w:val="center"/>
          </w:tcPr>
          <w:p w14:paraId="028781F4" w14:textId="2F095EA7" w:rsidR="004A4D42" w:rsidRPr="00684645" w:rsidRDefault="003101CF" w:rsidP="004A4D42">
            <w:pPr>
              <w:spacing w:before="120" w:after="120"/>
              <w:jc w:val="both"/>
              <w:rPr>
                <w:rFonts w:ascii="Montserrat" w:eastAsia="Montserrat" w:hAnsi="Montserrat" w:cs="Montserrat"/>
                <w:b/>
                <w:color w:val="27344C"/>
              </w:rPr>
            </w:pPr>
            <w:r w:rsidRPr="00684645">
              <w:rPr>
                <w:rFonts w:ascii="Montserrat" w:hAnsi="Montserrat"/>
                <w:color w:val="27344C"/>
              </w:rPr>
              <w:t>Dezvoltarea de sisteme inteligente de transport, e-</w:t>
            </w:r>
            <w:proofErr w:type="spellStart"/>
            <w:r w:rsidRPr="00684645">
              <w:rPr>
                <w:rFonts w:ascii="Montserrat" w:hAnsi="Montserrat"/>
                <w:color w:val="27344C"/>
              </w:rPr>
              <w:t>ticketing</w:t>
            </w:r>
            <w:proofErr w:type="spellEnd"/>
            <w:r w:rsidRPr="00684645">
              <w:rPr>
                <w:rFonts w:ascii="Montserrat" w:hAnsi="Montserrat"/>
                <w:color w:val="27344C"/>
              </w:rPr>
              <w:t xml:space="preserve">, management de trafic, management al flotei, care se adresează/sunt dedicate gestiunii călătorilor </w:t>
            </w:r>
            <w:r w:rsidRPr="00684645">
              <w:rPr>
                <w:rFonts w:ascii="Montserrat" w:hAnsi="Montserrat" w:cs="Calibri"/>
                <w:color w:val="27344C"/>
              </w:rPr>
              <w:t>și managementului transportului public</w:t>
            </w:r>
          </w:p>
        </w:tc>
        <w:tc>
          <w:tcPr>
            <w:tcW w:w="3828" w:type="dxa"/>
            <w:shd w:val="clear" w:color="auto" w:fill="E6EFF3"/>
          </w:tcPr>
          <w:p w14:paraId="23912131" w14:textId="75082784" w:rsidR="004A4D42" w:rsidRPr="00684645" w:rsidRDefault="00DC07EB" w:rsidP="004A4D42">
            <w:pPr>
              <w:tabs>
                <w:tab w:val="left" w:pos="1777"/>
              </w:tabs>
              <w:spacing w:before="120" w:after="120"/>
              <w:jc w:val="both"/>
              <w:rPr>
                <w:rFonts w:ascii="Montserrat" w:hAnsi="Montserrat" w:cs="Courier New"/>
                <w:color w:val="27344C"/>
              </w:rPr>
            </w:pPr>
            <w:r w:rsidRPr="00684645">
              <w:rPr>
                <w:rFonts w:ascii="Montserrat" w:hAnsi="Montserrat" w:cs="Courier New"/>
                <w:color w:val="27344C"/>
              </w:rPr>
              <w:t>Digitalizarea transportului urban</w:t>
            </w:r>
          </w:p>
        </w:tc>
        <w:tc>
          <w:tcPr>
            <w:tcW w:w="1558" w:type="dxa"/>
            <w:shd w:val="clear" w:color="auto" w:fill="E6EFF3"/>
            <w:vAlign w:val="center"/>
          </w:tcPr>
          <w:p w14:paraId="11B32D72" w14:textId="0A7FC9D5" w:rsidR="004A4D42" w:rsidRPr="00684645" w:rsidRDefault="00DC07EB" w:rsidP="004A4D42">
            <w:pPr>
              <w:tabs>
                <w:tab w:val="left" w:pos="1777"/>
              </w:tabs>
              <w:spacing w:before="120" w:after="120"/>
              <w:jc w:val="center"/>
              <w:rPr>
                <w:rFonts w:ascii="Montserrat" w:hAnsi="Montserrat" w:cs="Courier New"/>
                <w:b/>
                <w:bCs/>
                <w:color w:val="27344C"/>
              </w:rPr>
            </w:pPr>
            <w:r w:rsidRPr="00684645">
              <w:rPr>
                <w:rFonts w:ascii="Montserrat" w:hAnsi="Montserrat" w:cs="Courier New"/>
                <w:b/>
                <w:bCs/>
                <w:color w:val="27344C"/>
              </w:rPr>
              <w:t>084</w:t>
            </w:r>
          </w:p>
        </w:tc>
      </w:tr>
      <w:tr w:rsidR="00D97218" w:rsidRPr="00D97218" w14:paraId="72AC0C38" w14:textId="77777777" w:rsidTr="00684645">
        <w:trPr>
          <w:jc w:val="center"/>
        </w:trPr>
        <w:tc>
          <w:tcPr>
            <w:tcW w:w="9215" w:type="dxa"/>
            <w:shd w:val="clear" w:color="auto" w:fill="E6EFF3"/>
            <w:vAlign w:val="center"/>
          </w:tcPr>
          <w:p w14:paraId="22F4081D" w14:textId="14BD1FC8" w:rsidR="003101CF" w:rsidRPr="00684645" w:rsidRDefault="003A43CD" w:rsidP="004A4D42">
            <w:pPr>
              <w:spacing w:before="120" w:after="120"/>
              <w:jc w:val="both"/>
              <w:rPr>
                <w:rFonts w:ascii="Montserrat" w:eastAsia="Montserrat" w:hAnsi="Montserrat" w:cs="Montserrat"/>
                <w:b/>
                <w:color w:val="27344C"/>
              </w:rPr>
            </w:pPr>
            <w:r w:rsidRPr="00684645">
              <w:rPr>
                <w:rFonts w:ascii="Montserrat" w:hAnsi="Montserrat"/>
                <w:color w:val="27344C"/>
              </w:rPr>
              <w:t>Dezvoltarea infrastructurii de combustibili alternativi/ stații de încărcare pentru acestea: achiziția și instalarea stațiilor de încărcare, proiectare, asistență tehnică și lucrări de construcții pentru branșarea stațiilor de încărcare - în conformitate cu Directiva (UE) 2018/2001</w:t>
            </w:r>
          </w:p>
        </w:tc>
        <w:tc>
          <w:tcPr>
            <w:tcW w:w="3828" w:type="dxa"/>
            <w:shd w:val="clear" w:color="auto" w:fill="E6EFF3"/>
          </w:tcPr>
          <w:p w14:paraId="06E801BA" w14:textId="7771C387" w:rsidR="00DC07EB" w:rsidRPr="00CC633E" w:rsidRDefault="00DC07EB" w:rsidP="00DC07EB">
            <w:pPr>
              <w:tabs>
                <w:tab w:val="left" w:pos="1777"/>
              </w:tabs>
              <w:spacing w:before="120" w:after="120"/>
              <w:rPr>
                <w:rFonts w:ascii="Montserrat" w:hAnsi="Montserrat" w:cs="Courier New"/>
                <w:color w:val="27344C"/>
              </w:rPr>
            </w:pPr>
            <w:r w:rsidRPr="00CC633E">
              <w:rPr>
                <w:rFonts w:ascii="Montserrat" w:hAnsi="Montserrat" w:cs="Courier New"/>
                <w:color w:val="27344C"/>
              </w:rPr>
              <w:t>Infrastructuri pentru combustibili alternativi</w:t>
            </w:r>
          </w:p>
        </w:tc>
        <w:tc>
          <w:tcPr>
            <w:tcW w:w="1558" w:type="dxa"/>
            <w:shd w:val="clear" w:color="auto" w:fill="E6EFF3"/>
            <w:vAlign w:val="center"/>
          </w:tcPr>
          <w:p w14:paraId="0D96F119" w14:textId="383EB1AD" w:rsidR="00DC07EB" w:rsidRPr="00CC633E" w:rsidRDefault="00DC07EB" w:rsidP="004A4D42">
            <w:pPr>
              <w:tabs>
                <w:tab w:val="left" w:pos="1777"/>
              </w:tabs>
              <w:spacing w:before="120" w:after="120"/>
              <w:jc w:val="center"/>
              <w:rPr>
                <w:rFonts w:ascii="Montserrat" w:hAnsi="Montserrat" w:cs="Courier New"/>
                <w:b/>
                <w:bCs/>
                <w:color w:val="27344C"/>
              </w:rPr>
            </w:pPr>
            <w:r w:rsidRPr="00CC633E">
              <w:rPr>
                <w:rFonts w:ascii="Montserrat" w:hAnsi="Montserrat" w:cs="Courier New"/>
                <w:b/>
                <w:bCs/>
                <w:color w:val="27344C"/>
              </w:rPr>
              <w:t>086</w:t>
            </w:r>
          </w:p>
        </w:tc>
      </w:tr>
      <w:tr w:rsidR="00397440" w:rsidRPr="00D97218" w14:paraId="09B2AD81" w14:textId="77777777" w:rsidTr="000733B4">
        <w:trPr>
          <w:jc w:val="center"/>
        </w:trPr>
        <w:tc>
          <w:tcPr>
            <w:tcW w:w="9215" w:type="dxa"/>
            <w:shd w:val="clear" w:color="auto" w:fill="E6EFF3"/>
          </w:tcPr>
          <w:p w14:paraId="431FE227" w14:textId="2DABD742" w:rsidR="00397440" w:rsidRPr="00684645" w:rsidRDefault="00937B67" w:rsidP="00397440">
            <w:pPr>
              <w:spacing w:before="120" w:after="120"/>
              <w:jc w:val="both"/>
              <w:rPr>
                <w:rFonts w:ascii="Montserrat" w:hAnsi="Montserrat"/>
                <w:color w:val="27344C"/>
              </w:rPr>
            </w:pPr>
            <w:proofErr w:type="spellStart"/>
            <w:r w:rsidRPr="00686187">
              <w:rPr>
                <w:rFonts w:ascii="Montserrat" w:eastAsia="Montserrat" w:hAnsi="Montserrat" w:cs="Montserrat"/>
                <w:bCs/>
                <w:color w:val="27344C"/>
                <w:lang w:val="en-US"/>
              </w:rPr>
              <w:t>Construirea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extinderea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modernizarea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reabilitarea</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drumurilor</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publice</w:t>
            </w:r>
            <w:proofErr w:type="spellEnd"/>
            <w:r w:rsidRPr="00686187">
              <w:rPr>
                <w:rFonts w:ascii="Montserrat" w:eastAsia="Montserrat" w:hAnsi="Montserrat" w:cs="Montserrat"/>
                <w:bCs/>
                <w:color w:val="27344C"/>
                <w:lang w:val="en-US"/>
              </w:rPr>
              <w:t xml:space="preserve"> din </w:t>
            </w:r>
            <w:proofErr w:type="spellStart"/>
            <w:r w:rsidRPr="00686187">
              <w:rPr>
                <w:rFonts w:ascii="Montserrat" w:eastAsia="Montserrat" w:hAnsi="Montserrat" w:cs="Montserrat"/>
                <w:bCs/>
                <w:color w:val="27344C"/>
                <w:lang w:val="en-US"/>
              </w:rPr>
              <w:t>limitele</w:t>
            </w:r>
            <w:proofErr w:type="spellEnd"/>
            <w:r w:rsidRPr="00686187">
              <w:rPr>
                <w:rFonts w:ascii="Montserrat" w:eastAsia="Montserrat" w:hAnsi="Montserrat" w:cs="Montserrat"/>
                <w:bCs/>
                <w:color w:val="27344C"/>
                <w:lang w:val="en-US"/>
              </w:rPr>
              <w:t xml:space="preserve"> administrative ale UAT </w:t>
            </w:r>
            <w:proofErr w:type="spellStart"/>
            <w:r w:rsidRPr="00686187">
              <w:rPr>
                <w:rFonts w:ascii="Montserrat" w:eastAsia="Montserrat" w:hAnsi="Montserrat" w:cs="Montserrat"/>
                <w:bCs/>
                <w:color w:val="27344C"/>
                <w:lang w:val="en-US"/>
              </w:rPr>
              <w:t>oraș</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municipiu</w:t>
            </w:r>
            <w:proofErr w:type="spellEnd"/>
            <w:r w:rsidRPr="00686187">
              <w:rPr>
                <w:rFonts w:ascii="Montserrat" w:eastAsia="Montserrat" w:hAnsi="Montserrat" w:cs="Montserrat"/>
                <w:bCs/>
                <w:color w:val="27344C"/>
                <w:lang w:val="en-US"/>
              </w:rPr>
              <w:t xml:space="preserve">, </w:t>
            </w:r>
            <w:r>
              <w:rPr>
                <w:rFonts w:ascii="Montserrat" w:eastAsia="Montserrat" w:hAnsi="Montserrat" w:cs="Montserrat"/>
                <w:bCs/>
                <w:color w:val="27344C"/>
                <w:lang w:val="en-US"/>
              </w:rPr>
              <w:t xml:space="preserve">precum </w:t>
            </w:r>
            <w:proofErr w:type="spellStart"/>
            <w:r>
              <w:rPr>
                <w:rFonts w:ascii="Montserrat" w:eastAsia="Montserrat" w:hAnsi="Montserrat" w:cs="Montserrat"/>
                <w:bCs/>
                <w:color w:val="27344C"/>
                <w:lang w:val="en-US"/>
              </w:rPr>
              <w:t>și</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elementele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componente</w:t>
            </w:r>
            <w:proofErr w:type="spellEnd"/>
            <w:r w:rsidRPr="00686187">
              <w:rPr>
                <w:rFonts w:ascii="Montserrat" w:eastAsia="Montserrat" w:hAnsi="Montserrat" w:cs="Montserrat"/>
                <w:bCs/>
                <w:color w:val="27344C"/>
              </w:rPr>
              <w:t xml:space="preserve"> ale acestor drumuri publice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parte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carosabilă</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poduri</w:t>
            </w:r>
            <w:proofErr w:type="spellEnd"/>
            <w:r w:rsidRPr="00686187">
              <w:rPr>
                <w:rFonts w:ascii="Montserrat" w:eastAsia="Montserrat" w:hAnsi="Montserrat" w:cs="Montserrat"/>
                <w:bCs/>
                <w:color w:val="27344C"/>
                <w:lang w:val="x-none"/>
              </w:rPr>
              <w:t>/</w:t>
            </w:r>
            <w:proofErr w:type="spellStart"/>
            <w:r w:rsidRPr="00686187">
              <w:rPr>
                <w:rFonts w:ascii="Montserrat" w:eastAsia="Montserrat" w:hAnsi="Montserrat" w:cs="Montserrat"/>
                <w:bCs/>
                <w:color w:val="27344C"/>
                <w:lang w:val="x-none"/>
              </w:rPr>
              <w:t>pasaje</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pasarele</w:t>
            </w:r>
            <w:proofErr w:type="spellEnd"/>
            <w:r w:rsidRPr="00686187">
              <w:rPr>
                <w:rFonts w:ascii="Montserrat" w:eastAsia="Montserrat" w:hAnsi="Montserrat" w:cs="Montserrat"/>
                <w:bCs/>
                <w:color w:val="27344C"/>
              </w:rPr>
              <w:t>, marcaje, semaforizare, treceri de pietoni,</w:t>
            </w:r>
            <w:r w:rsidR="00A71ADD">
              <w:rPr>
                <w:rFonts w:ascii="Montserrat" w:eastAsia="Montserrat" w:hAnsi="Montserrat" w:cs="Montserrat"/>
                <w:bCs/>
                <w:color w:val="27344C"/>
              </w:rPr>
              <w:t xml:space="preserve"> </w:t>
            </w:r>
            <w:r w:rsidRPr="00686187">
              <w:rPr>
                <w:rFonts w:ascii="Montserrat" w:eastAsia="Montserrat" w:hAnsi="Montserrat" w:cs="Montserrat"/>
                <w:bCs/>
                <w:color w:val="27344C"/>
              </w:rPr>
              <w:t>canalizații tehnice pentru rețele</w:t>
            </w:r>
            <w:r w:rsidR="00A71ADD">
              <w:rPr>
                <w:rFonts w:ascii="Montserrat" w:eastAsia="Montserrat" w:hAnsi="Montserrat" w:cs="Montserrat"/>
                <w:bCs/>
                <w:color w:val="27344C"/>
              </w:rPr>
              <w:t xml:space="preserve"> și alte utilități publice aferente</w:t>
            </w:r>
            <w:r w:rsidRPr="00686187">
              <w:rPr>
                <w:rFonts w:ascii="Montserrat" w:eastAsia="Montserrat" w:hAnsi="Montserrat" w:cs="Montserrat"/>
                <w:bCs/>
                <w:color w:val="27344C"/>
              </w:rPr>
              <w:t xml:space="preserve"> </w:t>
            </w:r>
            <w:r w:rsidRPr="00686187">
              <w:rPr>
                <w:rFonts w:ascii="Montserrat" w:eastAsia="Montserrat" w:hAnsi="Montserrat" w:cs="Montserrat"/>
                <w:bCs/>
                <w:color w:val="27344C"/>
                <w:lang w:val="x-none"/>
              </w:rPr>
              <w:t>etc</w:t>
            </w:r>
            <w:r w:rsidRPr="00686187">
              <w:rPr>
                <w:rFonts w:ascii="Montserrat" w:eastAsia="Montserrat" w:hAnsi="Montserrat" w:cs="Montserrat"/>
                <w:bCs/>
                <w:color w:val="27344C"/>
              </w:rPr>
              <w:t>.</w:t>
            </w:r>
          </w:p>
        </w:tc>
        <w:tc>
          <w:tcPr>
            <w:tcW w:w="3828" w:type="dxa"/>
            <w:shd w:val="clear" w:color="auto" w:fill="E6EFF3"/>
          </w:tcPr>
          <w:p w14:paraId="3933C052" w14:textId="0497AE19" w:rsidR="00397440" w:rsidRPr="00684645" w:rsidRDefault="00397440" w:rsidP="00397440">
            <w:pPr>
              <w:tabs>
                <w:tab w:val="left" w:pos="1777"/>
              </w:tabs>
              <w:spacing w:before="120" w:after="120"/>
              <w:rPr>
                <w:rFonts w:ascii="Montserrat" w:hAnsi="Montserrat" w:cs="Courier New"/>
                <w:color w:val="27344C"/>
              </w:rPr>
            </w:pPr>
            <w:r w:rsidRPr="00240390">
              <w:rPr>
                <w:rFonts w:ascii="Montserrat" w:hAnsi="Montserrat" w:cs="Courier New"/>
                <w:color w:val="27344C"/>
              </w:rPr>
              <w:t>Alte drumuri reconstruite sau modernizate (autostrăzi, drumuri naționale, regionale sau locale)</w:t>
            </w:r>
          </w:p>
        </w:tc>
        <w:tc>
          <w:tcPr>
            <w:tcW w:w="1558" w:type="dxa"/>
            <w:shd w:val="clear" w:color="auto" w:fill="E6EFF3"/>
            <w:vAlign w:val="center"/>
          </w:tcPr>
          <w:p w14:paraId="1165CE94" w14:textId="692C8573" w:rsidR="00397440" w:rsidRPr="00F704EF" w:rsidRDefault="00397440" w:rsidP="00397440">
            <w:pPr>
              <w:tabs>
                <w:tab w:val="left" w:pos="1777"/>
              </w:tabs>
              <w:spacing w:before="120" w:after="120"/>
              <w:jc w:val="center"/>
              <w:rPr>
                <w:rFonts w:ascii="Montserrat" w:hAnsi="Montserrat" w:cs="Courier New"/>
                <w:b/>
                <w:bCs/>
                <w:color w:val="27344C"/>
                <w:highlight w:val="yellow"/>
              </w:rPr>
            </w:pPr>
            <w:r w:rsidRPr="00CC633E">
              <w:rPr>
                <w:rFonts w:ascii="Montserrat" w:hAnsi="Montserrat" w:cs="Courier New"/>
                <w:b/>
                <w:bCs/>
                <w:color w:val="27344C"/>
              </w:rPr>
              <w:t>093</w:t>
            </w:r>
          </w:p>
        </w:tc>
      </w:tr>
    </w:tbl>
    <w:p w14:paraId="096A914A" w14:textId="40FA7B02" w:rsidR="00453B2A" w:rsidRPr="00D97218" w:rsidRDefault="00453B2A" w:rsidP="0045487C">
      <w:pPr>
        <w:spacing w:before="120" w:after="120"/>
        <w:jc w:val="both"/>
        <w:rPr>
          <w:rFonts w:ascii="Montserrat" w:hAnsi="Montserrat" w:cs="Courier New"/>
          <w:b/>
          <w:bCs/>
          <w:color w:val="27344C"/>
          <w:sz w:val="22"/>
          <w:szCs w:val="22"/>
          <w:lang w:val="ro-RO"/>
        </w:rPr>
      </w:pPr>
    </w:p>
    <w:p w14:paraId="3EFA3E65" w14:textId="21387725" w:rsidR="00684645" w:rsidRPr="00684645" w:rsidRDefault="00B16BC7" w:rsidP="00684645">
      <w:pPr>
        <w:autoSpaceDE w:val="0"/>
        <w:autoSpaceDN w:val="0"/>
        <w:adjustRightInd w:val="0"/>
        <w:spacing w:after="120"/>
        <w:jc w:val="both"/>
        <w:rPr>
          <w:rFonts w:ascii="Montserrat" w:hAnsi="Montserrat" w:cs="Courier New"/>
          <w:color w:val="27344C"/>
          <w:sz w:val="22"/>
          <w:szCs w:val="22"/>
          <w:lang w:val="ro-RO"/>
        </w:rPr>
      </w:pPr>
      <w:r w:rsidRPr="00D97218">
        <w:rPr>
          <w:rFonts w:ascii="Montserrat" w:hAnsi="Montserrat" w:cs="Courier New"/>
          <w:color w:val="27344C"/>
          <w:sz w:val="22"/>
          <w:szCs w:val="22"/>
          <w:lang w:val="ro-RO"/>
        </w:rPr>
        <w:t>Pentru activitățile rămase de etapizat care nu au corespondent în codurile de intervenție menționate, valorile eligibile se vor încadra pe codul de intervenție care corespunde activității dominante a proiectului.</w:t>
      </w:r>
    </w:p>
    <w:p w14:paraId="5351DBAC" w14:textId="1EC28508" w:rsidR="0045487C" w:rsidRPr="00D97218" w:rsidRDefault="00453B2A" w:rsidP="0045487C">
      <w:pPr>
        <w:spacing w:before="120" w:after="120"/>
        <w:jc w:val="both"/>
        <w:rPr>
          <w:rFonts w:ascii="Montserrat" w:hAnsi="Montserrat" w:cs="Courier New"/>
          <w:color w:val="27344C"/>
          <w:sz w:val="22"/>
          <w:szCs w:val="22"/>
          <w:lang w:val="ro-RO"/>
        </w:rPr>
      </w:pPr>
      <w:r w:rsidRPr="00D97218">
        <w:rPr>
          <w:rFonts w:ascii="Montserrat" w:hAnsi="Montserrat" w:cs="Courier New"/>
          <w:b/>
          <w:bCs/>
          <w:color w:val="27344C"/>
          <w:sz w:val="22"/>
          <w:szCs w:val="22"/>
          <w:lang w:val="ro-RO"/>
        </w:rPr>
        <w:t>Buget    eligibil</w:t>
      </w:r>
      <w:r w:rsidR="0045487C" w:rsidRPr="00D97218">
        <w:rPr>
          <w:rFonts w:ascii="Montserrat" w:hAnsi="Montserrat" w:cs="Courier New"/>
          <w:color w:val="27344C"/>
          <w:sz w:val="22"/>
          <w:szCs w:val="22"/>
          <w:lang w:val="ro-RO"/>
        </w:rPr>
        <w:t xml:space="preserve">: </w:t>
      </w:r>
      <w:r w:rsidR="00187FDD" w:rsidRPr="00D97218">
        <w:rPr>
          <w:rFonts w:ascii="Montserrat" w:hAnsi="Montserrat" w:cs="Courier New"/>
          <w:color w:val="27344C"/>
          <w:sz w:val="22"/>
          <w:szCs w:val="22"/>
          <w:lang w:val="ro-RO"/>
        </w:rPr>
        <w:t xml:space="preserve">se completează valoarea corespunzătoare pentru domeniul/domeniile de intervenție selectat/e. Dacă se selectează un singur domeniu de intervenție, în câmpul „Buget eligibil” se va completa valoarea totală eligibilă a proiectului. Dacă se selectează </w:t>
      </w:r>
      <w:r w:rsidR="00187FDD" w:rsidRPr="00D97218">
        <w:rPr>
          <w:rFonts w:ascii="Montserrat" w:hAnsi="Montserrat" w:cs="Courier New"/>
          <w:color w:val="27344C"/>
          <w:sz w:val="22"/>
          <w:szCs w:val="22"/>
          <w:lang w:val="ro-RO"/>
        </w:rPr>
        <w:lastRenderedPageBreak/>
        <w:t>mai multe domenii de intervenție, suma valorilor eligibile corespunzătoare fiecărui domeniu de intervenție trebuie să fie egală cu valoarea totală eligibilă a proiectului.</w:t>
      </w:r>
    </w:p>
    <w:p w14:paraId="75F470DE" w14:textId="77777777" w:rsidR="0045487C" w:rsidRPr="00D97218" w:rsidRDefault="0045487C" w:rsidP="0045487C">
      <w:pPr>
        <w:spacing w:before="120" w:after="120"/>
        <w:jc w:val="both"/>
        <w:rPr>
          <w:rFonts w:ascii="Montserrat" w:hAnsi="Montserrat" w:cs="Courier New"/>
          <w:color w:val="27344C"/>
          <w:sz w:val="22"/>
          <w:szCs w:val="22"/>
          <w:lang w:val="ro-RO"/>
        </w:rPr>
      </w:pPr>
    </w:p>
    <w:p w14:paraId="13A62E71" w14:textId="77777777" w:rsidR="00661F11" w:rsidRDefault="00661F11" w:rsidP="00661F11">
      <w:pPr>
        <w:spacing w:before="120" w:after="120"/>
        <w:jc w:val="both"/>
        <w:rPr>
          <w:rFonts w:ascii="Montserrat" w:eastAsia="Times New Roman" w:hAnsi="Montserrat"/>
          <w:b/>
          <w:bCs/>
          <w:color w:val="27344C"/>
          <w:sz w:val="22"/>
          <w:szCs w:val="22"/>
          <w:lang w:val="ro-RO"/>
        </w:rPr>
      </w:pPr>
    </w:p>
    <w:p w14:paraId="6950711A" w14:textId="77777777" w:rsidR="00661F11" w:rsidRPr="00E94748" w:rsidRDefault="00661F11" w:rsidP="00661F11">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4E0FDA4C" w14:textId="77777777" w:rsidR="00661F11" w:rsidRPr="00B02573"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4F4780C0" w14:textId="0178D1A3" w:rsidR="0063436F" w:rsidRDefault="00816373" w:rsidP="0063436F">
      <w:pPr>
        <w:pStyle w:val="ListParagraph"/>
        <w:numPr>
          <w:ilvl w:val="1"/>
          <w:numId w:val="12"/>
        </w:numPr>
        <w:spacing w:before="120" w:after="120"/>
        <w:ind w:left="709" w:hanging="480"/>
        <w:jc w:val="both"/>
        <w:rPr>
          <w:rFonts w:ascii="Montserrat" w:hAnsi="Montserrat" w:cs="Courier New"/>
          <w:color w:val="27344C"/>
          <w:sz w:val="22"/>
          <w:szCs w:val="22"/>
          <w:lang w:val="ro-RO"/>
        </w:rPr>
      </w:pPr>
      <w:r w:rsidRPr="0063436F">
        <w:rPr>
          <w:rFonts w:ascii="Montserrat" w:hAnsi="Montserrat" w:cs="Courier New"/>
          <w:color w:val="27344C"/>
          <w:sz w:val="22"/>
          <w:szCs w:val="22"/>
          <w:lang w:val="ro-RO"/>
        </w:rPr>
        <w:t xml:space="preserve">Pentru proiectele aferente </w:t>
      </w:r>
      <w:r w:rsidRPr="0063436F">
        <w:rPr>
          <w:rFonts w:ascii="Montserrat" w:hAnsi="Montserrat" w:cs="Courier New"/>
          <w:b/>
          <w:bCs/>
          <w:color w:val="27344C"/>
          <w:sz w:val="22"/>
          <w:szCs w:val="22"/>
          <w:lang w:val="ro-RO"/>
        </w:rPr>
        <w:t>municipii</w:t>
      </w:r>
      <w:r w:rsidR="00FF535B">
        <w:rPr>
          <w:rFonts w:ascii="Montserrat" w:hAnsi="Montserrat" w:cs="Courier New"/>
          <w:b/>
          <w:bCs/>
          <w:color w:val="27344C"/>
          <w:sz w:val="22"/>
          <w:szCs w:val="22"/>
          <w:lang w:val="ro-RO"/>
        </w:rPr>
        <w:t>lor</w:t>
      </w:r>
      <w:r w:rsidRPr="0063436F">
        <w:rPr>
          <w:rFonts w:ascii="Montserrat" w:hAnsi="Montserrat" w:cs="Courier New"/>
          <w:b/>
          <w:bCs/>
          <w:color w:val="27344C"/>
          <w:sz w:val="22"/>
          <w:szCs w:val="22"/>
          <w:lang w:val="ro-RO"/>
        </w:rPr>
        <w:t xml:space="preserve"> reședință de județ</w:t>
      </w:r>
      <w:r w:rsidRPr="0063436F">
        <w:rPr>
          <w:rFonts w:ascii="Montserrat" w:hAnsi="Montserrat" w:cs="Courier New"/>
          <w:color w:val="27344C"/>
          <w:sz w:val="22"/>
          <w:szCs w:val="22"/>
          <w:lang w:val="ro-RO"/>
        </w:rPr>
        <w:t xml:space="preserve"> care provin din Axa 4 a POR 2014 – 2020</w:t>
      </w:r>
      <w:r w:rsidR="0063436F">
        <w:rPr>
          <w:rFonts w:ascii="Montserrat" w:hAnsi="Montserrat" w:cs="Courier New"/>
          <w:color w:val="27344C"/>
          <w:sz w:val="22"/>
          <w:szCs w:val="22"/>
          <w:lang w:val="ro-RO"/>
        </w:rPr>
        <w:t>:</w:t>
      </w:r>
    </w:p>
    <w:p w14:paraId="6F3F89F5" w14:textId="77777777" w:rsidR="0063436F" w:rsidRDefault="0063436F" w:rsidP="0063436F">
      <w:pPr>
        <w:numPr>
          <w:ilvl w:val="1"/>
          <w:numId w:val="9"/>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208993F4" w14:textId="31DD23DF" w:rsidR="0063436F" w:rsidRPr="00FF535B" w:rsidRDefault="0063436F" w:rsidP="00FF535B">
      <w:pPr>
        <w:numPr>
          <w:ilvl w:val="1"/>
          <w:numId w:val="9"/>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26E15C08" w14:textId="77777777" w:rsidR="0063436F" w:rsidRDefault="00661F11" w:rsidP="0063436F">
      <w:pPr>
        <w:pStyle w:val="ListParagraph"/>
        <w:numPr>
          <w:ilvl w:val="0"/>
          <w:numId w:val="13"/>
        </w:numPr>
        <w:spacing w:before="120" w:after="120"/>
        <w:jc w:val="both"/>
        <w:rPr>
          <w:rFonts w:ascii="Montserrat" w:hAnsi="Montserrat" w:cs="Courier New"/>
          <w:color w:val="27344C"/>
          <w:sz w:val="22"/>
          <w:szCs w:val="22"/>
          <w:lang w:val="ro-RO"/>
        </w:rPr>
      </w:pPr>
      <w:r w:rsidRPr="0063436F">
        <w:rPr>
          <w:rFonts w:ascii="Montserrat" w:hAnsi="Montserrat" w:cs="Courier New"/>
          <w:color w:val="27344C"/>
          <w:sz w:val="22"/>
          <w:szCs w:val="22"/>
          <w:lang w:val="ro-RO"/>
        </w:rPr>
        <w:t>Pentru proiectele</w:t>
      </w:r>
      <w:r w:rsidR="00816373" w:rsidRPr="0063436F">
        <w:rPr>
          <w:rFonts w:ascii="Montserrat" w:hAnsi="Montserrat" w:cs="Courier New"/>
          <w:color w:val="27344C"/>
          <w:sz w:val="22"/>
          <w:szCs w:val="22"/>
          <w:lang w:val="ro-RO"/>
        </w:rPr>
        <w:t xml:space="preserve"> din </w:t>
      </w:r>
      <w:r w:rsidR="00816373" w:rsidRPr="0063436F">
        <w:rPr>
          <w:rFonts w:ascii="Montserrat" w:hAnsi="Montserrat" w:cs="Courier New"/>
          <w:b/>
          <w:bCs/>
          <w:color w:val="27344C"/>
          <w:sz w:val="22"/>
          <w:szCs w:val="22"/>
          <w:lang w:val="ro-RO"/>
        </w:rPr>
        <w:t>alte municipii</w:t>
      </w:r>
      <w:r w:rsidR="00816373" w:rsidRPr="0063436F">
        <w:rPr>
          <w:rFonts w:ascii="Montserrat" w:hAnsi="Montserrat" w:cs="Courier New"/>
          <w:color w:val="27344C"/>
          <w:sz w:val="22"/>
          <w:szCs w:val="22"/>
          <w:lang w:val="ro-RO"/>
        </w:rPr>
        <w:t xml:space="preserve"> decât cele reședință de județ și din </w:t>
      </w:r>
      <w:r w:rsidR="00816373" w:rsidRPr="0063436F">
        <w:rPr>
          <w:rFonts w:ascii="Montserrat" w:hAnsi="Montserrat" w:cs="Courier New"/>
          <w:b/>
          <w:bCs/>
          <w:color w:val="27344C"/>
          <w:sz w:val="22"/>
          <w:szCs w:val="22"/>
          <w:lang w:val="ro-RO"/>
        </w:rPr>
        <w:t>orașe</w:t>
      </w:r>
      <w:r w:rsidR="00816373" w:rsidRPr="0063436F">
        <w:rPr>
          <w:rFonts w:ascii="Montserrat" w:hAnsi="Montserrat" w:cs="Courier New"/>
          <w:color w:val="27344C"/>
          <w:sz w:val="22"/>
          <w:szCs w:val="22"/>
          <w:lang w:val="ro-RO"/>
        </w:rPr>
        <w:t>, care provin din Axa 3 a POR 2014-2020</w:t>
      </w:r>
      <w:r w:rsidR="0063436F">
        <w:rPr>
          <w:rFonts w:ascii="Montserrat" w:hAnsi="Montserrat" w:cs="Courier New"/>
          <w:color w:val="27344C"/>
          <w:sz w:val="22"/>
          <w:szCs w:val="22"/>
          <w:lang w:val="ro-RO"/>
        </w:rPr>
        <w:t>:</w:t>
      </w:r>
    </w:p>
    <w:p w14:paraId="4AE790A7" w14:textId="5429B16F" w:rsidR="0063436F" w:rsidRDefault="0063436F" w:rsidP="0063436F">
      <w:pPr>
        <w:numPr>
          <w:ilvl w:val="1"/>
          <w:numId w:val="14"/>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63436F">
        <w:rPr>
          <w:rFonts w:ascii="Montserrat" w:hAnsi="Montserrat" w:cs="Courier New"/>
          <w:i/>
          <w:iCs/>
          <w:color w:val="27344C"/>
          <w:sz w:val="22"/>
          <w:szCs w:val="22"/>
          <w:lang w:val="ro-RO"/>
        </w:rPr>
        <w:t>Alte abordări</w:t>
      </w:r>
      <w:r>
        <w:rPr>
          <w:rFonts w:ascii="Montserrat" w:hAnsi="Montserrat" w:cs="Courier New"/>
          <w:color w:val="27344C"/>
          <w:sz w:val="22"/>
          <w:szCs w:val="22"/>
          <w:lang w:val="ro-RO"/>
        </w:rPr>
        <w:t>.</w:t>
      </w:r>
    </w:p>
    <w:p w14:paraId="0E9323F6" w14:textId="66A8C777" w:rsidR="0063436F" w:rsidRPr="0063436F" w:rsidRDefault="0063436F" w:rsidP="0063436F">
      <w:pPr>
        <w:numPr>
          <w:ilvl w:val="1"/>
          <w:numId w:val="14"/>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fie opțiunea </w:t>
      </w:r>
      <w:r w:rsidRPr="0063436F">
        <w:rPr>
          <w:rFonts w:ascii="Montserrat" w:hAnsi="Montserrat" w:cs="Courier New"/>
          <w:i/>
          <w:iCs/>
          <w:color w:val="27344C"/>
          <w:sz w:val="22"/>
          <w:szCs w:val="22"/>
          <w:lang w:val="ro-RO"/>
        </w:rPr>
        <w:t>Municipii, orașe și suburbii</w:t>
      </w:r>
    </w:p>
    <w:p w14:paraId="576EA842" w14:textId="6B4DAAD7" w:rsidR="00661F11" w:rsidRPr="00661F11"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0F19E35B" w14:textId="77777777" w:rsidR="00816373" w:rsidRDefault="00816373" w:rsidP="00661F11">
      <w:pPr>
        <w:pStyle w:val="ListParagraph"/>
        <w:spacing w:before="120" w:after="120"/>
        <w:jc w:val="both"/>
        <w:rPr>
          <w:rFonts w:ascii="Montserrat" w:eastAsia="Times New Roman" w:hAnsi="Montserrat"/>
          <w:b/>
          <w:bCs/>
          <w:color w:val="27344C"/>
          <w:sz w:val="22"/>
          <w:szCs w:val="22"/>
          <w:lang w:val="ro-RO"/>
        </w:rPr>
      </w:pPr>
    </w:p>
    <w:p w14:paraId="33B9976A" w14:textId="77777777" w:rsidR="00816373" w:rsidRDefault="00816373" w:rsidP="00661F11">
      <w:pPr>
        <w:pStyle w:val="ListParagraph"/>
        <w:spacing w:before="120" w:after="120"/>
        <w:jc w:val="both"/>
        <w:rPr>
          <w:rFonts w:ascii="Montserrat" w:eastAsia="Times New Roman" w:hAnsi="Montserrat"/>
          <w:b/>
          <w:bCs/>
          <w:color w:val="27344C"/>
          <w:sz w:val="22"/>
          <w:szCs w:val="22"/>
          <w:lang w:val="ro-RO"/>
        </w:rPr>
      </w:pPr>
    </w:p>
    <w:p w14:paraId="1F499570" w14:textId="77777777" w:rsidR="00661F11" w:rsidRPr="00E94748" w:rsidRDefault="00661F11" w:rsidP="00661F11">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64F6AD33" w14:textId="293D05B0" w:rsidR="00661F11" w:rsidRPr="00661F11" w:rsidRDefault="00661F11" w:rsidP="00661F11">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r w:rsidRPr="00661F11">
        <w:rPr>
          <w:rFonts w:ascii="Montserrat" w:hAnsi="Montserrat" w:cs="Courier New"/>
          <w:i/>
          <w:iCs/>
          <w:color w:val="27344C"/>
          <w:sz w:val="22"/>
          <w:szCs w:val="22"/>
          <w:lang w:val="ro-RO"/>
        </w:rPr>
        <w:t>Transport și depozitare</w:t>
      </w:r>
      <w:r w:rsidRPr="009A55B0">
        <w:rPr>
          <w:rFonts w:ascii="Montserrat" w:hAnsi="Montserrat" w:cs="Courier New"/>
          <w:color w:val="27344C"/>
          <w:sz w:val="22"/>
          <w:szCs w:val="22"/>
          <w:lang w:val="ro-RO"/>
        </w:rPr>
        <w:t>.</w:t>
      </w:r>
    </w:p>
    <w:p w14:paraId="665F6141" w14:textId="77777777" w:rsidR="00661F11" w:rsidRPr="00B02573" w:rsidRDefault="00661F11" w:rsidP="00661F11">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44D7535F" w14:textId="77777777" w:rsidR="00661F11" w:rsidRPr="00D97218" w:rsidRDefault="00661F11" w:rsidP="0045487C">
      <w:pPr>
        <w:spacing w:before="120" w:after="120"/>
        <w:jc w:val="both"/>
        <w:rPr>
          <w:rFonts w:ascii="Montserrat" w:hAnsi="Montserrat" w:cs="Courier New"/>
          <w:color w:val="27344C"/>
          <w:sz w:val="22"/>
          <w:szCs w:val="22"/>
          <w:lang w:val="ro-RO"/>
        </w:rPr>
      </w:pPr>
    </w:p>
    <w:p w14:paraId="1D930FD3" w14:textId="77777777" w:rsidR="005C54D3" w:rsidRPr="00D97218" w:rsidRDefault="005C54D3" w:rsidP="001014D3">
      <w:pPr>
        <w:spacing w:before="120" w:after="120"/>
        <w:jc w:val="both"/>
        <w:rPr>
          <w:rFonts w:ascii="Montserrat" w:eastAsia="Times New Roman" w:hAnsi="Montserrat"/>
          <w:b/>
          <w:bCs/>
          <w:color w:val="27344C"/>
          <w:sz w:val="22"/>
          <w:szCs w:val="22"/>
          <w:lang w:val="ro-RO"/>
        </w:rPr>
      </w:pPr>
    </w:p>
    <w:sectPr w:rsidR="005C54D3" w:rsidRPr="00D97218" w:rsidSect="00A37E11">
      <w:headerReference w:type="default" r:id="rId8"/>
      <w:footerReference w:type="even" r:id="rId9"/>
      <w:footerReference w:type="default" r:id="rId10"/>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09C0E" w14:textId="77777777" w:rsidR="00A37E11" w:rsidRDefault="00A37E11" w:rsidP="0097739C">
      <w:r>
        <w:separator/>
      </w:r>
    </w:p>
  </w:endnote>
  <w:endnote w:type="continuationSeparator" w:id="0">
    <w:p w14:paraId="497432FA" w14:textId="77777777" w:rsidR="00A37E11" w:rsidRDefault="00A37E11"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0"/>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Montserrat">
    <w:panose1 w:val="00000500000000000000"/>
    <w:charset w:val="4D"/>
    <w:family w:val="auto"/>
    <w:pitch w:val="variable"/>
    <w:sig w:usb0="A00002FF" w:usb1="4000207B"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5BD0A" w14:textId="77777777" w:rsidR="00A37E11" w:rsidRDefault="00A37E11" w:rsidP="0097739C">
      <w:r>
        <w:separator/>
      </w:r>
    </w:p>
  </w:footnote>
  <w:footnote w:type="continuationSeparator" w:id="0">
    <w:p w14:paraId="29B5CEBD" w14:textId="77777777" w:rsidR="00A37E11" w:rsidRDefault="00A37E11"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54BE04CD">
          <wp:simplePos x="0" y="0"/>
          <wp:positionH relativeFrom="margin">
            <wp:posOffset>-318223</wp:posOffset>
          </wp:positionH>
          <wp:positionV relativeFrom="margin">
            <wp:posOffset>-723531</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BB33406"/>
    <w:multiLevelType w:val="multilevel"/>
    <w:tmpl w:val="85CA2E92"/>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F175F1"/>
    <w:multiLevelType w:val="hybridMultilevel"/>
    <w:tmpl w:val="F8D822F6"/>
    <w:lvl w:ilvl="0" w:tplc="5CCA31B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14EB7"/>
    <w:multiLevelType w:val="hybridMultilevel"/>
    <w:tmpl w:val="E06AE7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1F0B1F"/>
    <w:multiLevelType w:val="hybridMultilevel"/>
    <w:tmpl w:val="E9249F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4"/>
  </w:num>
  <w:num w:numId="2" w16cid:durableId="1777207935">
    <w:abstractNumId w:val="5"/>
  </w:num>
  <w:num w:numId="3" w16cid:durableId="1498765132">
    <w:abstractNumId w:val="12"/>
  </w:num>
  <w:num w:numId="4" w16cid:durableId="56712701">
    <w:abstractNumId w:val="7"/>
  </w:num>
  <w:num w:numId="5" w16cid:durableId="1906641380">
    <w:abstractNumId w:val="0"/>
  </w:num>
  <w:num w:numId="6" w16cid:durableId="1229877530">
    <w:abstractNumId w:val="6"/>
  </w:num>
  <w:num w:numId="7" w16cid:durableId="2084906839">
    <w:abstractNumId w:val="14"/>
  </w:num>
  <w:num w:numId="8" w16cid:durableId="1407806171">
    <w:abstractNumId w:val="1"/>
  </w:num>
  <w:num w:numId="9" w16cid:durableId="1322269880">
    <w:abstractNumId w:val="11"/>
  </w:num>
  <w:num w:numId="10" w16cid:durableId="452752640">
    <w:abstractNumId w:val="9"/>
  </w:num>
  <w:num w:numId="11" w16cid:durableId="2014263829">
    <w:abstractNumId w:val="13"/>
  </w:num>
  <w:num w:numId="12" w16cid:durableId="384138162">
    <w:abstractNumId w:val="2"/>
  </w:num>
  <w:num w:numId="13" w16cid:durableId="1305433004">
    <w:abstractNumId w:val="3"/>
  </w:num>
  <w:num w:numId="14" w16cid:durableId="348919821">
    <w:abstractNumId w:val="8"/>
  </w:num>
  <w:num w:numId="15" w16cid:durableId="4997791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04F8"/>
    <w:rsid w:val="00041B51"/>
    <w:rsid w:val="00041CCD"/>
    <w:rsid w:val="000473F3"/>
    <w:rsid w:val="00050BB6"/>
    <w:rsid w:val="000636A9"/>
    <w:rsid w:val="000920F2"/>
    <w:rsid w:val="00093425"/>
    <w:rsid w:val="00093652"/>
    <w:rsid w:val="000A286A"/>
    <w:rsid w:val="000A4FCB"/>
    <w:rsid w:val="000B736A"/>
    <w:rsid w:val="000C4E92"/>
    <w:rsid w:val="000D0590"/>
    <w:rsid w:val="000D6B29"/>
    <w:rsid w:val="000E04E3"/>
    <w:rsid w:val="000E6601"/>
    <w:rsid w:val="000F01AB"/>
    <w:rsid w:val="000F0DB7"/>
    <w:rsid w:val="000F32C8"/>
    <w:rsid w:val="000F7A76"/>
    <w:rsid w:val="000F7AD9"/>
    <w:rsid w:val="001014D3"/>
    <w:rsid w:val="001065B0"/>
    <w:rsid w:val="00111549"/>
    <w:rsid w:val="001119F2"/>
    <w:rsid w:val="00113A7F"/>
    <w:rsid w:val="001167F7"/>
    <w:rsid w:val="00116F2E"/>
    <w:rsid w:val="001214DB"/>
    <w:rsid w:val="001467C6"/>
    <w:rsid w:val="00155D64"/>
    <w:rsid w:val="00156456"/>
    <w:rsid w:val="001637A0"/>
    <w:rsid w:val="001673DF"/>
    <w:rsid w:val="00173CEA"/>
    <w:rsid w:val="001806D2"/>
    <w:rsid w:val="00187FDD"/>
    <w:rsid w:val="00190C9E"/>
    <w:rsid w:val="001A0C22"/>
    <w:rsid w:val="001A4602"/>
    <w:rsid w:val="001B2E05"/>
    <w:rsid w:val="001B4030"/>
    <w:rsid w:val="001B404D"/>
    <w:rsid w:val="001B7060"/>
    <w:rsid w:val="001D4673"/>
    <w:rsid w:val="001D4E89"/>
    <w:rsid w:val="001D5F3D"/>
    <w:rsid w:val="001E75AF"/>
    <w:rsid w:val="001F10AB"/>
    <w:rsid w:val="00205A34"/>
    <w:rsid w:val="00213C44"/>
    <w:rsid w:val="002358AC"/>
    <w:rsid w:val="00235B8A"/>
    <w:rsid w:val="002408CB"/>
    <w:rsid w:val="002427E4"/>
    <w:rsid w:val="00246D0E"/>
    <w:rsid w:val="00250E86"/>
    <w:rsid w:val="00252E87"/>
    <w:rsid w:val="00254B3E"/>
    <w:rsid w:val="00256C1A"/>
    <w:rsid w:val="002643A8"/>
    <w:rsid w:val="00265894"/>
    <w:rsid w:val="00272BA7"/>
    <w:rsid w:val="00284841"/>
    <w:rsid w:val="00284E43"/>
    <w:rsid w:val="00293871"/>
    <w:rsid w:val="002A60D5"/>
    <w:rsid w:val="002D1451"/>
    <w:rsid w:val="002D430A"/>
    <w:rsid w:val="002D55F4"/>
    <w:rsid w:val="002E1812"/>
    <w:rsid w:val="002F360C"/>
    <w:rsid w:val="00306762"/>
    <w:rsid w:val="003101CF"/>
    <w:rsid w:val="003144CD"/>
    <w:rsid w:val="0032653F"/>
    <w:rsid w:val="00331431"/>
    <w:rsid w:val="00352005"/>
    <w:rsid w:val="003615F8"/>
    <w:rsid w:val="003705FC"/>
    <w:rsid w:val="00371073"/>
    <w:rsid w:val="00384ADC"/>
    <w:rsid w:val="0038557D"/>
    <w:rsid w:val="0038752D"/>
    <w:rsid w:val="00397440"/>
    <w:rsid w:val="003A43CD"/>
    <w:rsid w:val="003C24C4"/>
    <w:rsid w:val="003E38D8"/>
    <w:rsid w:val="003F05DF"/>
    <w:rsid w:val="003F070B"/>
    <w:rsid w:val="003F3D15"/>
    <w:rsid w:val="00405672"/>
    <w:rsid w:val="00410CDD"/>
    <w:rsid w:val="00420F12"/>
    <w:rsid w:val="0042194D"/>
    <w:rsid w:val="004219E0"/>
    <w:rsid w:val="00433571"/>
    <w:rsid w:val="00453B2A"/>
    <w:rsid w:val="0045487C"/>
    <w:rsid w:val="00482045"/>
    <w:rsid w:val="004841B1"/>
    <w:rsid w:val="00485167"/>
    <w:rsid w:val="004A04BB"/>
    <w:rsid w:val="004A2775"/>
    <w:rsid w:val="004A4D42"/>
    <w:rsid w:val="004B0523"/>
    <w:rsid w:val="004B3769"/>
    <w:rsid w:val="004C20BF"/>
    <w:rsid w:val="004D0F5D"/>
    <w:rsid w:val="004D6E11"/>
    <w:rsid w:val="00502CB5"/>
    <w:rsid w:val="00512067"/>
    <w:rsid w:val="00516016"/>
    <w:rsid w:val="005170DC"/>
    <w:rsid w:val="005256A6"/>
    <w:rsid w:val="005472D5"/>
    <w:rsid w:val="005617CF"/>
    <w:rsid w:val="005739D7"/>
    <w:rsid w:val="005766D2"/>
    <w:rsid w:val="0059194A"/>
    <w:rsid w:val="0059200D"/>
    <w:rsid w:val="00594C2F"/>
    <w:rsid w:val="005950D6"/>
    <w:rsid w:val="00595DC8"/>
    <w:rsid w:val="005B55D8"/>
    <w:rsid w:val="005C1D66"/>
    <w:rsid w:val="005C54D3"/>
    <w:rsid w:val="005C5FC6"/>
    <w:rsid w:val="005D1223"/>
    <w:rsid w:val="005D395D"/>
    <w:rsid w:val="005D4FB9"/>
    <w:rsid w:val="005D5F9A"/>
    <w:rsid w:val="005E35ED"/>
    <w:rsid w:val="005F29F8"/>
    <w:rsid w:val="005F479D"/>
    <w:rsid w:val="005F50D2"/>
    <w:rsid w:val="005F6861"/>
    <w:rsid w:val="005F6E1F"/>
    <w:rsid w:val="00611D5D"/>
    <w:rsid w:val="00613D25"/>
    <w:rsid w:val="006210DF"/>
    <w:rsid w:val="00624DAC"/>
    <w:rsid w:val="0063436F"/>
    <w:rsid w:val="00640B5D"/>
    <w:rsid w:val="00641295"/>
    <w:rsid w:val="0065188D"/>
    <w:rsid w:val="00661F11"/>
    <w:rsid w:val="00663F34"/>
    <w:rsid w:val="006838EA"/>
    <w:rsid w:val="00684645"/>
    <w:rsid w:val="006857EE"/>
    <w:rsid w:val="0068618D"/>
    <w:rsid w:val="00697044"/>
    <w:rsid w:val="006A582C"/>
    <w:rsid w:val="006B365C"/>
    <w:rsid w:val="006B784A"/>
    <w:rsid w:val="006C318E"/>
    <w:rsid w:val="006C4263"/>
    <w:rsid w:val="006D0982"/>
    <w:rsid w:val="006D2213"/>
    <w:rsid w:val="006E1314"/>
    <w:rsid w:val="006E14B8"/>
    <w:rsid w:val="007073D8"/>
    <w:rsid w:val="00711B2D"/>
    <w:rsid w:val="00713BB7"/>
    <w:rsid w:val="00717CAF"/>
    <w:rsid w:val="00741B16"/>
    <w:rsid w:val="007473A6"/>
    <w:rsid w:val="007511F2"/>
    <w:rsid w:val="0075566C"/>
    <w:rsid w:val="00757C17"/>
    <w:rsid w:val="0076589D"/>
    <w:rsid w:val="007667CA"/>
    <w:rsid w:val="00767273"/>
    <w:rsid w:val="00774714"/>
    <w:rsid w:val="00775F04"/>
    <w:rsid w:val="00786CEA"/>
    <w:rsid w:val="00793AE4"/>
    <w:rsid w:val="007942C2"/>
    <w:rsid w:val="007A628E"/>
    <w:rsid w:val="007C130C"/>
    <w:rsid w:val="007C35AF"/>
    <w:rsid w:val="007D0E47"/>
    <w:rsid w:val="007D2824"/>
    <w:rsid w:val="007E53A6"/>
    <w:rsid w:val="007F2B60"/>
    <w:rsid w:val="00816373"/>
    <w:rsid w:val="00833E5A"/>
    <w:rsid w:val="00834352"/>
    <w:rsid w:val="008353C6"/>
    <w:rsid w:val="0085216A"/>
    <w:rsid w:val="00860077"/>
    <w:rsid w:val="00880143"/>
    <w:rsid w:val="008807B5"/>
    <w:rsid w:val="00882574"/>
    <w:rsid w:val="008A524E"/>
    <w:rsid w:val="008B296E"/>
    <w:rsid w:val="008D05E9"/>
    <w:rsid w:val="008E36EF"/>
    <w:rsid w:val="008E5184"/>
    <w:rsid w:val="009038B3"/>
    <w:rsid w:val="00922B2A"/>
    <w:rsid w:val="00926667"/>
    <w:rsid w:val="00931E3F"/>
    <w:rsid w:val="009375E5"/>
    <w:rsid w:val="00937B67"/>
    <w:rsid w:val="00940D6D"/>
    <w:rsid w:val="009417C3"/>
    <w:rsid w:val="00941A92"/>
    <w:rsid w:val="00943FE0"/>
    <w:rsid w:val="009519E8"/>
    <w:rsid w:val="0095585B"/>
    <w:rsid w:val="00962462"/>
    <w:rsid w:val="00965F8F"/>
    <w:rsid w:val="00975453"/>
    <w:rsid w:val="0097739C"/>
    <w:rsid w:val="00980006"/>
    <w:rsid w:val="009833DF"/>
    <w:rsid w:val="00984F9D"/>
    <w:rsid w:val="00992848"/>
    <w:rsid w:val="009B10D9"/>
    <w:rsid w:val="009B24C4"/>
    <w:rsid w:val="009B2AB7"/>
    <w:rsid w:val="009B7E5F"/>
    <w:rsid w:val="009D32C5"/>
    <w:rsid w:val="009E1119"/>
    <w:rsid w:val="009E3EEF"/>
    <w:rsid w:val="009E6299"/>
    <w:rsid w:val="00A11C78"/>
    <w:rsid w:val="00A1545C"/>
    <w:rsid w:val="00A37E11"/>
    <w:rsid w:val="00A425B7"/>
    <w:rsid w:val="00A4371C"/>
    <w:rsid w:val="00A5444A"/>
    <w:rsid w:val="00A570BA"/>
    <w:rsid w:val="00A71ADD"/>
    <w:rsid w:val="00A80B67"/>
    <w:rsid w:val="00A94C5A"/>
    <w:rsid w:val="00AA0317"/>
    <w:rsid w:val="00AB367B"/>
    <w:rsid w:val="00AB5A80"/>
    <w:rsid w:val="00AC0834"/>
    <w:rsid w:val="00AC19BE"/>
    <w:rsid w:val="00AC3897"/>
    <w:rsid w:val="00AD7445"/>
    <w:rsid w:val="00AF0BA9"/>
    <w:rsid w:val="00B16BC7"/>
    <w:rsid w:val="00B20957"/>
    <w:rsid w:val="00B2301B"/>
    <w:rsid w:val="00B2375C"/>
    <w:rsid w:val="00B31DBF"/>
    <w:rsid w:val="00B46816"/>
    <w:rsid w:val="00B50734"/>
    <w:rsid w:val="00B55FA5"/>
    <w:rsid w:val="00B56D9F"/>
    <w:rsid w:val="00B711DD"/>
    <w:rsid w:val="00B71CD4"/>
    <w:rsid w:val="00B75064"/>
    <w:rsid w:val="00B83254"/>
    <w:rsid w:val="00B8390B"/>
    <w:rsid w:val="00BA136D"/>
    <w:rsid w:val="00BB2618"/>
    <w:rsid w:val="00BB33AD"/>
    <w:rsid w:val="00BB3C4A"/>
    <w:rsid w:val="00BD1B17"/>
    <w:rsid w:val="00BE16B3"/>
    <w:rsid w:val="00BE2DE2"/>
    <w:rsid w:val="00C029D0"/>
    <w:rsid w:val="00C03420"/>
    <w:rsid w:val="00C13837"/>
    <w:rsid w:val="00C16E8D"/>
    <w:rsid w:val="00C17442"/>
    <w:rsid w:val="00C24842"/>
    <w:rsid w:val="00C54309"/>
    <w:rsid w:val="00C66A43"/>
    <w:rsid w:val="00C85420"/>
    <w:rsid w:val="00C93A32"/>
    <w:rsid w:val="00CC633E"/>
    <w:rsid w:val="00CD097E"/>
    <w:rsid w:val="00CE7224"/>
    <w:rsid w:val="00CE73AD"/>
    <w:rsid w:val="00CF4512"/>
    <w:rsid w:val="00D02BCA"/>
    <w:rsid w:val="00D13D2C"/>
    <w:rsid w:val="00D17A85"/>
    <w:rsid w:val="00D23133"/>
    <w:rsid w:val="00D271D0"/>
    <w:rsid w:val="00D32FDC"/>
    <w:rsid w:val="00D50979"/>
    <w:rsid w:val="00D50B5D"/>
    <w:rsid w:val="00D569D5"/>
    <w:rsid w:val="00D701ED"/>
    <w:rsid w:val="00D84F43"/>
    <w:rsid w:val="00D86BE9"/>
    <w:rsid w:val="00D94927"/>
    <w:rsid w:val="00D96B83"/>
    <w:rsid w:val="00D96E6F"/>
    <w:rsid w:val="00D97218"/>
    <w:rsid w:val="00DB025D"/>
    <w:rsid w:val="00DB030A"/>
    <w:rsid w:val="00DC07EB"/>
    <w:rsid w:val="00DC1524"/>
    <w:rsid w:val="00DD49B1"/>
    <w:rsid w:val="00DD6BC6"/>
    <w:rsid w:val="00E06604"/>
    <w:rsid w:val="00E13A18"/>
    <w:rsid w:val="00E31ACE"/>
    <w:rsid w:val="00E46680"/>
    <w:rsid w:val="00E520FA"/>
    <w:rsid w:val="00E55C7C"/>
    <w:rsid w:val="00E56C3D"/>
    <w:rsid w:val="00E729F5"/>
    <w:rsid w:val="00E77372"/>
    <w:rsid w:val="00EC5C14"/>
    <w:rsid w:val="00EE527F"/>
    <w:rsid w:val="00EE684C"/>
    <w:rsid w:val="00EE6886"/>
    <w:rsid w:val="00EF2C3B"/>
    <w:rsid w:val="00F07668"/>
    <w:rsid w:val="00F3091B"/>
    <w:rsid w:val="00F36005"/>
    <w:rsid w:val="00F37899"/>
    <w:rsid w:val="00F40EE5"/>
    <w:rsid w:val="00F42494"/>
    <w:rsid w:val="00F608D5"/>
    <w:rsid w:val="00F704EF"/>
    <w:rsid w:val="00F70504"/>
    <w:rsid w:val="00F707B7"/>
    <w:rsid w:val="00F752A7"/>
    <w:rsid w:val="00F80B8C"/>
    <w:rsid w:val="00F81337"/>
    <w:rsid w:val="00F934D3"/>
    <w:rsid w:val="00FA02A9"/>
    <w:rsid w:val="00FA4261"/>
    <w:rsid w:val="00FB2B5F"/>
    <w:rsid w:val="00FC4566"/>
    <w:rsid w:val="00FD30B8"/>
    <w:rsid w:val="00FD7129"/>
    <w:rsid w:val="00FF535B"/>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F5D"/>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033421"/>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7440"/>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15</Pages>
  <Words>4379</Words>
  <Characters>24964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43</cp:revision>
  <dcterms:created xsi:type="dcterms:W3CDTF">2024-02-19T13:53:00Z</dcterms:created>
  <dcterms:modified xsi:type="dcterms:W3CDTF">2024-04-24T13:36:00Z</dcterms:modified>
</cp:coreProperties>
</file>